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00" w:lineRule="exact"/>
        <w:jc w:val="both"/>
        <w:textAlignment w:val="auto"/>
        <w:rPr>
          <w:rFonts w:hint="eastAsia" w:ascii="Times New Roman" w:hAnsi="Times New Roman" w:eastAsia="方正小标宋_GBK" w:cs="Times New Roman"/>
          <w:sz w:val="44"/>
          <w:szCs w:val="44"/>
        </w:rPr>
      </w:pPr>
    </w:p>
    <w:p>
      <w:pPr>
        <w:tabs>
          <w:tab w:val="left" w:pos="5474"/>
        </w:tabs>
        <w:spacing w:line="1100" w:lineRule="exact"/>
        <w:jc w:val="distribute"/>
        <w:rPr>
          <w:rFonts w:hint="eastAsia" w:eastAsia="方正小标宋_GBK"/>
          <w:color w:val="FF0000"/>
          <w:w w:val="50"/>
          <w:sz w:val="100"/>
          <w:szCs w:val="100"/>
        </w:rPr>
      </w:pPr>
      <w:r>
        <w:rPr>
          <w:rFonts w:hint="eastAsia" w:eastAsia="方正小标宋_GBK"/>
          <w:color w:val="FF0000"/>
          <w:w w:val="50"/>
          <w:sz w:val="100"/>
          <w:szCs w:val="100"/>
          <w:lang w:eastAsia="zh-CN"/>
        </w:rPr>
        <w:t>泰</w:t>
      </w:r>
      <w:r>
        <w:rPr>
          <w:rFonts w:hint="eastAsia" w:eastAsia="方正小标宋_GBK"/>
          <w:color w:val="FF0000"/>
          <w:w w:val="50"/>
          <w:sz w:val="100"/>
          <w:szCs w:val="100"/>
        </w:rPr>
        <w:t>州市法治宣传教育领导小组办公室</w:t>
      </w:r>
    </w:p>
    <w:p>
      <w:pPr>
        <w:tabs>
          <w:tab w:val="left" w:pos="5474"/>
        </w:tabs>
        <w:spacing w:line="1100" w:lineRule="exact"/>
        <w:jc w:val="distribute"/>
        <w:rPr>
          <w:rFonts w:hint="eastAsia" w:eastAsia="方正小标宋_GBK"/>
          <w:color w:val="FF0000"/>
          <w:w w:val="50"/>
          <w:sz w:val="100"/>
          <w:szCs w:val="100"/>
          <w:lang w:eastAsia="zh-CN"/>
        </w:rPr>
      </w:pPr>
      <w:r>
        <w:rPr>
          <w:rFonts w:hint="eastAsia" w:eastAsia="方正小标宋_GBK"/>
          <w:color w:val="FF0000"/>
          <w:w w:val="50"/>
          <w:sz w:val="100"/>
          <w:szCs w:val="100"/>
          <w:lang w:eastAsia="zh-CN"/>
        </w:rPr>
        <w:t>泰州市精神文明建设指导委员会办公室</w:t>
      </w:r>
    </w:p>
    <w:p>
      <w:pPr>
        <w:tabs>
          <w:tab w:val="left" w:pos="5474"/>
        </w:tabs>
        <w:spacing w:line="1100" w:lineRule="exact"/>
        <w:jc w:val="distribute"/>
        <w:rPr>
          <w:rFonts w:hint="eastAsia" w:eastAsia="方正小标宋_GBK"/>
          <w:color w:val="FF0000"/>
          <w:w w:val="50"/>
          <w:sz w:val="100"/>
          <w:szCs w:val="100"/>
          <w:lang w:eastAsia="zh-CN"/>
        </w:rPr>
      </w:pPr>
      <w:r>
        <w:rPr>
          <w:rFonts w:hint="eastAsia" w:eastAsia="方正小标宋_GBK"/>
          <w:color w:val="FF0000"/>
          <w:w w:val="50"/>
          <w:sz w:val="100"/>
          <w:szCs w:val="100"/>
          <w:lang w:eastAsia="zh-CN"/>
        </w:rPr>
        <w:t>泰州市司法局</w:t>
      </w:r>
    </w:p>
    <w:p>
      <w:pPr>
        <w:tabs>
          <w:tab w:val="left" w:pos="5474"/>
        </w:tabs>
        <w:spacing w:line="1100" w:lineRule="exact"/>
        <w:jc w:val="distribute"/>
        <w:rPr>
          <w:rFonts w:hint="eastAsia" w:eastAsia="方正小标宋_GBK"/>
          <w:color w:val="FF0000"/>
          <w:w w:val="50"/>
          <w:sz w:val="100"/>
          <w:szCs w:val="100"/>
          <w:lang w:eastAsia="zh-CN"/>
        </w:rPr>
      </w:pPr>
      <w:r>
        <w:rPr>
          <w:rFonts w:hint="eastAsia" w:eastAsia="方正小标宋_GBK"/>
          <w:color w:val="FF0000"/>
          <w:w w:val="50"/>
          <w:sz w:val="100"/>
          <w:szCs w:val="100"/>
          <w:lang w:eastAsia="zh-CN"/>
        </w:rPr>
        <w:t>泰州市民政局</w:t>
      </w:r>
    </w:p>
    <w:p>
      <w:pPr>
        <w:tabs>
          <w:tab w:val="left" w:pos="5474"/>
        </w:tabs>
        <w:spacing w:line="1100" w:lineRule="exact"/>
        <w:jc w:val="distribute"/>
        <w:rPr>
          <w:rFonts w:hint="eastAsia" w:eastAsia="方正小标宋_GBK"/>
          <w:color w:val="FF0000"/>
          <w:w w:val="50"/>
          <w:sz w:val="100"/>
          <w:szCs w:val="100"/>
          <w:lang w:eastAsia="zh-CN"/>
        </w:rPr>
      </w:pPr>
      <w:r>
        <w:rPr>
          <w:rFonts w:hint="eastAsia" w:eastAsia="方正小标宋_GBK"/>
          <w:color w:val="FF0000"/>
          <w:w w:val="50"/>
          <w:sz w:val="100"/>
          <w:szCs w:val="100"/>
          <w:lang w:eastAsia="zh-CN"/>
        </w:rPr>
        <w:t>泰州市慈善总会</w:t>
      </w:r>
    </w:p>
    <w:p>
      <w:pPr>
        <w:spacing w:line="560" w:lineRule="exact"/>
        <w:jc w:val="center"/>
        <w:rPr>
          <w:rFonts w:hint="default" w:ascii="Times New Roman" w:hAnsi="Times New Roman" w:eastAsia="仿宋_GB2312" w:cs="Times New Roman"/>
          <w:color w:val="auto"/>
          <w:sz w:val="32"/>
          <w:szCs w:val="44"/>
        </w:rPr>
      </w:pPr>
    </w:p>
    <w:p>
      <w:pPr>
        <w:spacing w:line="560" w:lineRule="exact"/>
        <w:jc w:val="center"/>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44"/>
        </w:rPr>
        <w:t>泰法宣办</w:t>
      </w: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号</w:t>
      </w:r>
    </w:p>
    <w:p>
      <w:pPr>
        <w:spacing w:line="700" w:lineRule="exact"/>
        <w:jc w:val="center"/>
        <w:rPr>
          <w:rFonts w:hint="default" w:ascii="Times New Roman" w:hAnsi="Times New Roman" w:eastAsia="方正仿宋_GBK" w:cs="Times New Roman"/>
          <w:color w:val="auto"/>
          <w:sz w:val="44"/>
          <w:szCs w:val="44"/>
        </w:rPr>
      </w:pPr>
      <w:r>
        <w:rPr>
          <w:rFonts w:hint="default" w:ascii="Times New Roman" w:hAnsi="Times New Roman" w:cs="Times New Roman"/>
          <w:color w:val="auto"/>
          <w:sz w:val="44"/>
          <w:szCs w:val="44"/>
        </w:rPr>
        <mc:AlternateContent>
          <mc:Choice Requires="wps">
            <w:drawing>
              <wp:anchor distT="0" distB="0" distL="114300" distR="114300" simplePos="0" relativeHeight="251660288" behindDoc="0" locked="0" layoutInCell="1" allowOverlap="1">
                <wp:simplePos x="0" y="0"/>
                <wp:positionH relativeFrom="column">
                  <wp:posOffset>63500</wp:posOffset>
                </wp:positionH>
                <wp:positionV relativeFrom="paragraph">
                  <wp:posOffset>64770</wp:posOffset>
                </wp:positionV>
                <wp:extent cx="5657850" cy="0"/>
                <wp:effectExtent l="0" t="19050" r="0" b="19050"/>
                <wp:wrapNone/>
                <wp:docPr id="2" name="直接箭头连接符 2"/>
                <wp:cNvGraphicFramePr/>
                <a:graphic xmlns:a="http://schemas.openxmlformats.org/drawingml/2006/main">
                  <a:graphicData uri="http://schemas.microsoft.com/office/word/2010/wordprocessingShape">
                    <wps:wsp>
                      <wps:cNvCnPr/>
                      <wps:spPr>
                        <a:xfrm>
                          <a:off x="0" y="0"/>
                          <a:ext cx="5657850" cy="0"/>
                        </a:xfrm>
                        <a:prstGeom prst="straightConnector1">
                          <a:avLst/>
                        </a:prstGeom>
                        <a:ln w="38100" cap="flat" cmpd="sng">
                          <a:solidFill>
                            <a:srgbClr val="FF0000"/>
                          </a:solidFill>
                          <a:prstDash val="solid"/>
                          <a:headEnd type="none" w="med" len="med"/>
                          <a:tailEnd type="none" w="med" len="med"/>
                        </a:ln>
                        <a:effectLst/>
                      </wps:spPr>
                      <wps:bodyPr/>
                    </wps:wsp>
                  </a:graphicData>
                </a:graphic>
              </wp:anchor>
            </w:drawing>
          </mc:Choice>
          <mc:Fallback>
            <w:pict>
              <v:shape id="_x0000_s1026" o:spid="_x0000_s1026" o:spt="32" type="#_x0000_t32" style="position:absolute;left:0pt;margin-left:5pt;margin-top:5.1pt;height:0pt;width:445.5pt;z-index:251660288;mso-width-relative:page;mso-height-relative:page;" filled="f" stroked="t" coordsize="21600,21600" o:gfxdata="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K83A71AAAAAgBAAAPAAAAAAAAAAEAIAAAACIAAABkcnMvZG93&#10;bnJldi54bWxQSwECFAAUAAAACACHTuJA4uXyLwQCAAD7AwAADgAAAAAAAAABACAAAAAjAQAAZHJz&#10;L2Uyb0RvYy54bWxQSwUGAAAAAAYABgBZAQAAmQUAAAAA&#10;">
                <v:fill on="f" focussize="0,0"/>
                <v:stroke weight="3pt" color="#FF0000" joinstyle="round"/>
                <v:imagedata o:title=""/>
                <o:lock v:ext="edit" aspectratio="f"/>
              </v:shape>
            </w:pict>
          </mc:Fallback>
        </mc:AlternateContent>
      </w:r>
    </w:p>
    <w:p>
      <w:pPr>
        <w:spacing w:line="64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关于印发《泰州市慈善法律法规</w:t>
      </w:r>
    </w:p>
    <w:p>
      <w:pPr>
        <w:spacing w:line="640" w:lineRule="exact"/>
        <w:jc w:val="center"/>
        <w:rPr>
          <w:rFonts w:hint="eastAsia"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rPr>
        <w:t>宣</w:t>
      </w:r>
      <w:r>
        <w:rPr>
          <w:rFonts w:hint="eastAsia" w:ascii="方正小标宋_GBK" w:hAnsi="方正小标宋_GBK" w:eastAsia="方正小标宋_GBK" w:cs="方正小标宋_GBK"/>
          <w:color w:val="auto"/>
          <w:sz w:val="44"/>
          <w:szCs w:val="44"/>
          <w:lang w:eastAsia="zh-CN"/>
        </w:rPr>
        <w:t>传“四季行”</w:t>
      </w:r>
      <w:r>
        <w:rPr>
          <w:rFonts w:hint="eastAsia" w:ascii="方正小标宋_GBK" w:hAnsi="方正小标宋_GBK" w:eastAsia="方正小标宋_GBK" w:cs="方正小标宋_GBK"/>
          <w:color w:val="auto"/>
          <w:sz w:val="44"/>
          <w:szCs w:val="44"/>
        </w:rPr>
        <w:t>活动</w:t>
      </w:r>
      <w:r>
        <w:rPr>
          <w:rFonts w:hint="eastAsia" w:ascii="方正小标宋_GBK" w:hAnsi="方正小标宋_GBK" w:eastAsia="方正小标宋_GBK" w:cs="方正小标宋_GBK"/>
          <w:color w:val="auto"/>
          <w:sz w:val="44"/>
          <w:szCs w:val="44"/>
          <w:lang w:eastAsia="zh-CN"/>
        </w:rPr>
        <w:t>实施方案》的通知</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default" w:ascii="方正小标宋_GBK" w:hAnsi="方正小标宋_GBK" w:eastAsia="方正小标宋_GBK" w:cs="方正小标宋_GBK"/>
          <w:color w:val="auto"/>
          <w:sz w:val="44"/>
          <w:szCs w:val="44"/>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jc w:val="both"/>
        <w:textAlignment w:val="auto"/>
        <w:rPr>
          <w:rFonts w:hint="default" w:ascii="Times New Roman" w:hAnsi="Times New Roman" w:eastAsia="仿宋_GB2312" w:cs="Times New Roman"/>
          <w:color w:val="auto"/>
          <w:sz w:val="32"/>
          <w:szCs w:val="40"/>
          <w:lang w:val="en-US" w:eastAsia="zh-CN"/>
        </w:rPr>
      </w:pPr>
      <w:r>
        <w:rPr>
          <w:rFonts w:hint="default" w:ascii="Times New Roman" w:hAnsi="Times New Roman" w:eastAsia="仿宋_GB2312" w:cs="Times New Roman"/>
          <w:color w:val="auto"/>
          <w:sz w:val="32"/>
          <w:szCs w:val="40"/>
          <w:lang w:val="en-US" w:eastAsia="zh-CN"/>
        </w:rPr>
        <w:t>各市（区）</w:t>
      </w:r>
      <w:r>
        <w:rPr>
          <w:rFonts w:hint="eastAsia" w:ascii="Times New Roman" w:hAnsi="Times New Roman" w:eastAsia="仿宋_GB2312" w:cs="Times New Roman"/>
          <w:color w:val="auto"/>
          <w:sz w:val="32"/>
          <w:szCs w:val="40"/>
          <w:lang w:val="en-US" w:eastAsia="zh-CN"/>
        </w:rPr>
        <w:t>法宣办、文明办、司法局、民政局、慈善总会，医药高新区党工委宣传部、法宣办、司法分局、民政局，</w:t>
      </w:r>
      <w:r>
        <w:rPr>
          <w:rFonts w:hint="default" w:ascii="Times New Roman" w:hAnsi="Times New Roman" w:eastAsia="仿宋_GB2312" w:cs="Times New Roman"/>
          <w:color w:val="auto"/>
          <w:sz w:val="32"/>
          <w:szCs w:val="40"/>
          <w:lang w:val="en-US" w:eastAsia="zh-CN"/>
        </w:rPr>
        <w:t>市各有关部门（单位）：</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今年是</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中华人民共和国慈善法</w:t>
      </w:r>
      <w:r>
        <w:rPr>
          <w:rFonts w:hint="default" w:ascii="Times New Roman" w:hAnsi="Times New Roman" w:eastAsia="仿宋_GB2312" w:cs="Times New Roman"/>
          <w:color w:val="auto"/>
          <w:sz w:val="32"/>
          <w:szCs w:val="32"/>
        </w:rPr>
        <w:t>》（以下简称《</w:t>
      </w:r>
      <w:r>
        <w:rPr>
          <w:rFonts w:hint="default" w:ascii="Times New Roman" w:hAnsi="Times New Roman" w:eastAsia="仿宋_GB2312" w:cs="Times New Roman"/>
          <w:color w:val="auto"/>
          <w:sz w:val="32"/>
          <w:szCs w:val="32"/>
          <w:lang w:eastAsia="zh-CN"/>
        </w:rPr>
        <w:t>慈善法</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颁布实施五周年，为营造人人学习慈善法、个个遵守慈善法、全社会支持慈善</w:t>
      </w:r>
      <w:r>
        <w:rPr>
          <w:rFonts w:hint="default" w:ascii="Times New Roman" w:hAnsi="Times New Roman" w:eastAsia="仿宋_GB2312" w:cs="Times New Roman"/>
          <w:color w:val="auto"/>
          <w:sz w:val="32"/>
          <w:szCs w:val="32"/>
        </w:rPr>
        <w:t>的</w:t>
      </w:r>
      <w:r>
        <w:rPr>
          <w:rFonts w:hint="default" w:ascii="Times New Roman" w:hAnsi="Times New Roman" w:eastAsia="仿宋_GB2312" w:cs="Times New Roman"/>
          <w:color w:val="auto"/>
          <w:sz w:val="32"/>
          <w:szCs w:val="32"/>
          <w:lang w:eastAsia="zh-CN"/>
        </w:rPr>
        <w:t>浓厚</w:t>
      </w:r>
      <w:r>
        <w:rPr>
          <w:rFonts w:hint="default" w:ascii="Times New Roman" w:hAnsi="Times New Roman" w:eastAsia="仿宋_GB2312" w:cs="Times New Roman"/>
          <w:color w:val="auto"/>
          <w:sz w:val="32"/>
          <w:szCs w:val="32"/>
        </w:rPr>
        <w:t>氛围，</w:t>
      </w:r>
      <w:r>
        <w:rPr>
          <w:rFonts w:hint="default" w:ascii="Times New Roman" w:hAnsi="Times New Roman" w:eastAsia="仿宋_GB2312" w:cs="Times New Roman"/>
          <w:color w:val="auto"/>
          <w:sz w:val="32"/>
          <w:szCs w:val="32"/>
          <w:lang w:eastAsia="zh-CN"/>
        </w:rPr>
        <w:t>推进泰州慈善事业依法健康有序发展，</w:t>
      </w:r>
      <w:r>
        <w:rPr>
          <w:rFonts w:hint="default" w:ascii="Times New Roman" w:hAnsi="Times New Roman" w:eastAsia="仿宋_GB2312" w:cs="Times New Roman"/>
          <w:color w:val="auto"/>
          <w:sz w:val="32"/>
          <w:szCs w:val="32"/>
        </w:rPr>
        <w:t>决定组织开展</w:t>
      </w:r>
      <w:r>
        <w:rPr>
          <w:rFonts w:hint="default" w:ascii="Times New Roman" w:hAnsi="Times New Roman" w:eastAsia="仿宋_GB2312" w:cs="Times New Roman"/>
          <w:color w:val="auto"/>
          <w:sz w:val="32"/>
          <w:szCs w:val="32"/>
          <w:lang w:eastAsia="zh-CN"/>
        </w:rPr>
        <w:t>慈善法律法规</w:t>
      </w:r>
      <w:r>
        <w:rPr>
          <w:rFonts w:hint="eastAsia" w:ascii="Times New Roman" w:hAnsi="Times New Roman" w:eastAsia="仿宋_GB2312" w:cs="Times New Roman"/>
          <w:color w:val="auto"/>
          <w:sz w:val="32"/>
          <w:szCs w:val="32"/>
          <w:lang w:eastAsia="zh-CN"/>
        </w:rPr>
        <w:t>宣传“四季行”</w:t>
      </w:r>
      <w:r>
        <w:rPr>
          <w:rFonts w:hint="default" w:ascii="Times New Roman" w:hAnsi="Times New Roman" w:eastAsia="仿宋_GB2312" w:cs="Times New Roman"/>
          <w:color w:val="auto"/>
          <w:sz w:val="32"/>
          <w:szCs w:val="32"/>
        </w:rPr>
        <w:t>活动。现</w:t>
      </w:r>
      <w:r>
        <w:rPr>
          <w:rFonts w:hint="default" w:ascii="Times New Roman" w:hAnsi="Times New Roman" w:eastAsia="仿宋_GB2312" w:cs="Times New Roman"/>
          <w:color w:val="auto"/>
          <w:sz w:val="32"/>
          <w:szCs w:val="32"/>
          <w:lang w:eastAsia="zh-CN"/>
        </w:rPr>
        <w:t>将有关事项通知如下</w:t>
      </w:r>
      <w:r>
        <w:rPr>
          <w:rFonts w:hint="default" w:ascii="Times New Roman" w:hAnsi="Times New Roman" w:eastAsia="仿宋_GB2312" w:cs="Times New Roman"/>
          <w:color w:val="auto"/>
          <w:sz w:val="32"/>
          <w:szCs w:val="32"/>
        </w:rPr>
        <w:t>：</w:t>
      </w:r>
    </w:p>
    <w:p>
      <w:pPr>
        <w:keepNext w:val="0"/>
        <w:keepLines w:val="0"/>
        <w:pageBreakBefore w:val="0"/>
        <w:widowControl w:val="0"/>
        <w:numPr>
          <w:ilvl w:val="0"/>
          <w:numId w:val="1"/>
        </w:numPr>
        <w:tabs>
          <w:tab w:val="left" w:pos="367"/>
        </w:tabs>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活动时间</w:t>
      </w:r>
    </w:p>
    <w:p>
      <w:pPr>
        <w:keepNext w:val="0"/>
        <w:keepLines w:val="0"/>
        <w:pageBreakBefore w:val="0"/>
        <w:widowControl w:val="0"/>
        <w:numPr>
          <w:ilvl w:val="0"/>
          <w:numId w:val="0"/>
        </w:numPr>
        <w:tabs>
          <w:tab w:val="left" w:pos="367"/>
        </w:tabs>
        <w:kinsoku/>
        <w:wordWrap/>
        <w:overflowPunct/>
        <w:topLinePunct w:val="0"/>
        <w:autoSpaceDE/>
        <w:autoSpaceDN/>
        <w:bidi w:val="0"/>
        <w:spacing w:line="560" w:lineRule="exact"/>
        <w:ind w:left="0" w:leftChars="0"/>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黑体" w:cs="Times New Roman"/>
          <w:color w:val="auto"/>
          <w:sz w:val="32"/>
          <w:szCs w:val="32"/>
          <w:lang w:val="en-US" w:eastAsia="zh-CN"/>
        </w:rPr>
        <w:t xml:space="preserve">    2021年</w:t>
      </w:r>
      <w:r>
        <w:rPr>
          <w:rFonts w:hint="eastAsia" w:ascii="Times New Roman" w:hAnsi="Times New Roman" w:eastAsia="仿宋_GB2312" w:cs="Times New Roman"/>
          <w:color w:val="auto"/>
          <w:sz w:val="32"/>
          <w:szCs w:val="32"/>
          <w:lang w:val="en-US" w:eastAsia="zh-CN"/>
        </w:rPr>
        <w:t>3月12日—2021年12月20日</w:t>
      </w:r>
    </w:p>
    <w:p>
      <w:pPr>
        <w:keepNext w:val="0"/>
        <w:keepLines w:val="0"/>
        <w:pageBreakBefore w:val="0"/>
        <w:widowControl w:val="0"/>
        <w:numPr>
          <w:ilvl w:val="0"/>
          <w:numId w:val="1"/>
        </w:numPr>
        <w:tabs>
          <w:tab w:val="left" w:pos="367"/>
        </w:tabs>
        <w:kinsoku/>
        <w:wordWrap/>
        <w:overflowPunct/>
        <w:topLinePunct w:val="0"/>
        <w:autoSpaceDE/>
        <w:autoSpaceDN/>
        <w:bidi w:val="0"/>
        <w:spacing w:line="560" w:lineRule="exact"/>
        <w:ind w:left="0" w:leftChars="0" w:firstLine="640" w:firstLineChars="200"/>
        <w:textAlignment w:val="auto"/>
        <w:rPr>
          <w:rFonts w:hint="eastAsia" w:ascii="Times New Roman" w:hAnsi="Times New Roman" w:eastAsia="黑体" w:cs="Times New Roman"/>
          <w:color w:val="auto"/>
          <w:sz w:val="32"/>
          <w:szCs w:val="32"/>
          <w:lang w:eastAsia="zh-CN"/>
        </w:rPr>
      </w:pPr>
      <w:r>
        <w:rPr>
          <w:rFonts w:hint="eastAsia" w:ascii="Times New Roman" w:hAnsi="Times New Roman" w:eastAsia="黑体" w:cs="Times New Roman"/>
          <w:color w:val="auto"/>
          <w:sz w:val="32"/>
          <w:szCs w:val="32"/>
          <w:lang w:eastAsia="zh-CN"/>
        </w:rPr>
        <w:t>宣传要求</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eastAsia="zh-CN"/>
        </w:rPr>
        <w:t>开展慈善法律法规宣传</w:t>
      </w:r>
      <w:r>
        <w:rPr>
          <w:rFonts w:hint="eastAsia" w:ascii="Times New Roman" w:hAnsi="Times New Roman" w:eastAsia="仿宋_GB2312" w:cs="Times New Roman"/>
          <w:color w:val="auto"/>
          <w:sz w:val="32"/>
          <w:szCs w:val="32"/>
          <w:lang w:eastAsia="zh-CN"/>
        </w:rPr>
        <w:t>“四季行”</w:t>
      </w:r>
      <w:r>
        <w:rPr>
          <w:rFonts w:hint="default" w:ascii="Times New Roman" w:hAnsi="Times New Roman" w:eastAsia="仿宋_GB2312" w:cs="Times New Roman"/>
          <w:color w:val="auto"/>
          <w:sz w:val="32"/>
          <w:szCs w:val="32"/>
        </w:rPr>
        <w:t>是我市</w:t>
      </w:r>
      <w:r>
        <w:rPr>
          <w:rFonts w:hint="default" w:ascii="Times New Roman" w:hAnsi="Times New Roman" w:eastAsia="仿宋_GB2312" w:cs="Times New Roman"/>
          <w:color w:val="auto"/>
          <w:sz w:val="32"/>
          <w:szCs w:val="32"/>
          <w:lang w:eastAsia="zh-CN"/>
        </w:rPr>
        <w:t>推进慈善事业</w:t>
      </w:r>
      <w:r>
        <w:rPr>
          <w:rFonts w:hint="default" w:ascii="Times New Roman" w:hAnsi="Times New Roman" w:eastAsia="仿宋_GB2312" w:cs="Times New Roman"/>
          <w:color w:val="auto"/>
          <w:sz w:val="32"/>
          <w:szCs w:val="32"/>
        </w:rPr>
        <w:t>法治建设的重要举措，</w:t>
      </w:r>
      <w:r>
        <w:rPr>
          <w:rFonts w:hint="default" w:ascii="Times New Roman" w:hAnsi="Times New Roman" w:eastAsia="仿宋_GB2312" w:cs="Times New Roman"/>
          <w:color w:val="auto"/>
          <w:sz w:val="32"/>
          <w:szCs w:val="32"/>
          <w:lang w:eastAsia="zh-CN"/>
        </w:rPr>
        <w:t>对于引导人民群众践行核心主义价值观、弘扬中华传统美德、培养公民学法守法的法治行为自觉和向上向善的良好社会风尚，</w:t>
      </w:r>
      <w:r>
        <w:rPr>
          <w:rFonts w:hint="default" w:ascii="Times New Roman" w:hAnsi="Times New Roman" w:eastAsia="仿宋_GB2312" w:cs="Times New Roman"/>
          <w:color w:val="auto"/>
          <w:sz w:val="32"/>
          <w:szCs w:val="32"/>
        </w:rPr>
        <w:t>巩固泰州全国文明城市创建成果有着重要意义。各地各部门要利用自己所掌握的媒介、阵地切实抓好</w:t>
      </w:r>
      <w:r>
        <w:rPr>
          <w:rFonts w:hint="default" w:ascii="Times New Roman" w:hAnsi="Times New Roman" w:eastAsia="仿宋_GB2312" w:cs="Times New Roman"/>
          <w:color w:val="auto"/>
          <w:sz w:val="32"/>
          <w:szCs w:val="32"/>
          <w:lang w:eastAsia="zh-CN"/>
        </w:rPr>
        <w:t>慈善法律法规的</w:t>
      </w:r>
      <w:r>
        <w:rPr>
          <w:rFonts w:hint="default" w:ascii="Times New Roman" w:hAnsi="Times New Roman" w:eastAsia="仿宋_GB2312" w:cs="Times New Roman"/>
          <w:color w:val="auto"/>
          <w:sz w:val="32"/>
          <w:szCs w:val="32"/>
        </w:rPr>
        <w:t>宣传教育，迅速掀起学习热潮。</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黑体" w:hAnsi="黑体" w:eastAsia="黑体" w:cs="黑体"/>
          <w:color w:val="auto"/>
          <w:sz w:val="32"/>
          <w:szCs w:val="32"/>
          <w:lang w:eastAsia="zh-CN"/>
        </w:rPr>
      </w:pPr>
      <w:r>
        <w:rPr>
          <w:rFonts w:hint="eastAsia" w:ascii="黑体" w:hAnsi="黑体" w:eastAsia="黑体" w:cs="黑体"/>
          <w:color w:val="auto"/>
          <w:sz w:val="32"/>
          <w:szCs w:val="32"/>
          <w:lang w:val="en-US" w:eastAsia="zh-CN"/>
        </w:rPr>
        <w:t>三、</w:t>
      </w:r>
      <w:r>
        <w:rPr>
          <w:rFonts w:hint="eastAsia" w:ascii="黑体" w:hAnsi="黑体" w:eastAsia="黑体" w:cs="黑体"/>
          <w:color w:val="auto"/>
          <w:sz w:val="32"/>
          <w:szCs w:val="32"/>
          <w:lang w:eastAsia="zh-CN"/>
        </w:rPr>
        <w:t>宣传内容</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596" w:firstLineChars="200"/>
        <w:textAlignment w:val="auto"/>
        <w:rPr>
          <w:rFonts w:hint="eastAsia" w:ascii="Times New Roman" w:hAnsi="Times New Roman" w:eastAsia="仿宋_GB2312" w:cs="Times New Roman"/>
          <w:color w:val="auto"/>
          <w:spacing w:val="-11"/>
          <w:sz w:val="32"/>
          <w:szCs w:val="32"/>
          <w:lang w:eastAsia="zh-CN"/>
        </w:rPr>
      </w:pPr>
      <w:r>
        <w:rPr>
          <w:rFonts w:hint="default" w:ascii="Times New Roman" w:hAnsi="Times New Roman" w:eastAsia="仿宋_GB2312" w:cs="Times New Roman"/>
          <w:color w:val="auto"/>
          <w:spacing w:val="-11"/>
          <w:sz w:val="32"/>
          <w:szCs w:val="32"/>
        </w:rPr>
        <w:t>《</w:t>
      </w:r>
      <w:r>
        <w:rPr>
          <w:rFonts w:hint="eastAsia" w:ascii="Times New Roman" w:hAnsi="Times New Roman" w:eastAsia="仿宋_GB2312" w:cs="Times New Roman"/>
          <w:color w:val="auto"/>
          <w:spacing w:val="-11"/>
          <w:sz w:val="32"/>
          <w:szCs w:val="32"/>
          <w:lang w:eastAsia="zh-CN"/>
        </w:rPr>
        <w:t>中华人民共和国</w:t>
      </w:r>
      <w:r>
        <w:rPr>
          <w:rFonts w:hint="default" w:ascii="Times New Roman" w:hAnsi="Times New Roman" w:eastAsia="仿宋_GB2312" w:cs="Times New Roman"/>
          <w:color w:val="auto"/>
          <w:spacing w:val="-11"/>
          <w:sz w:val="32"/>
          <w:szCs w:val="32"/>
          <w:lang w:eastAsia="zh-CN"/>
        </w:rPr>
        <w:t>慈善法</w:t>
      </w:r>
      <w:r>
        <w:rPr>
          <w:rFonts w:hint="default" w:ascii="Times New Roman" w:hAnsi="Times New Roman" w:eastAsia="仿宋_GB2312" w:cs="Times New Roman"/>
          <w:color w:val="auto"/>
          <w:spacing w:val="-11"/>
          <w:sz w:val="32"/>
          <w:szCs w:val="32"/>
        </w:rPr>
        <w:t>》《</w:t>
      </w:r>
      <w:r>
        <w:rPr>
          <w:rFonts w:hint="default" w:ascii="Times New Roman" w:hAnsi="Times New Roman" w:eastAsia="仿宋_GB2312" w:cs="Times New Roman"/>
          <w:color w:val="auto"/>
          <w:spacing w:val="-11"/>
          <w:sz w:val="32"/>
          <w:szCs w:val="32"/>
          <w:lang w:eastAsia="zh-CN"/>
        </w:rPr>
        <w:t>江苏省慈善条例</w:t>
      </w:r>
      <w:r>
        <w:rPr>
          <w:rFonts w:hint="default" w:ascii="Times New Roman" w:hAnsi="Times New Roman" w:eastAsia="仿宋_GB2312" w:cs="Times New Roman"/>
          <w:color w:val="auto"/>
          <w:spacing w:val="-11"/>
          <w:sz w:val="32"/>
          <w:szCs w:val="32"/>
        </w:rPr>
        <w:t>》</w:t>
      </w:r>
      <w:r>
        <w:rPr>
          <w:rFonts w:hint="default" w:ascii="Times New Roman" w:hAnsi="Times New Roman" w:eastAsia="仿宋_GB2312" w:cs="Times New Roman"/>
          <w:color w:val="auto"/>
          <w:spacing w:val="-11"/>
          <w:sz w:val="32"/>
          <w:szCs w:val="32"/>
          <w:lang w:eastAsia="zh-CN"/>
        </w:rPr>
        <w:t>及</w:t>
      </w:r>
      <w:r>
        <w:rPr>
          <w:rFonts w:hint="eastAsia" w:ascii="Times New Roman" w:hAnsi="Times New Roman" w:eastAsia="仿宋_GB2312" w:cs="Times New Roman"/>
          <w:color w:val="auto"/>
          <w:spacing w:val="-11"/>
          <w:sz w:val="32"/>
          <w:szCs w:val="32"/>
          <w:lang w:eastAsia="zh-CN"/>
        </w:rPr>
        <w:t>《泰州市文明行为条例</w:t>
      </w:r>
      <w:r>
        <w:rPr>
          <w:rFonts w:hint="default" w:ascii="Times New Roman" w:hAnsi="Times New Roman" w:eastAsia="仿宋_GB2312" w:cs="Times New Roman"/>
          <w:color w:val="auto"/>
          <w:spacing w:val="-11"/>
          <w:sz w:val="32"/>
          <w:szCs w:val="32"/>
          <w:lang w:eastAsia="zh-CN"/>
        </w:rPr>
        <w:t>》</w:t>
      </w:r>
      <w:r>
        <w:rPr>
          <w:rFonts w:hint="eastAsia" w:ascii="Times New Roman" w:hAnsi="Times New Roman" w:eastAsia="仿宋_GB2312" w:cs="Times New Roman"/>
          <w:color w:val="auto"/>
          <w:spacing w:val="-11"/>
          <w:sz w:val="32"/>
          <w:szCs w:val="32"/>
          <w:lang w:eastAsia="zh-CN"/>
        </w:rPr>
        <w:t>等相关法律法规</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eastAsia" w:ascii="Times New Roman" w:hAnsi="Times New Roman" w:eastAsia="黑体" w:cs="Times New Roman"/>
          <w:color w:val="auto"/>
          <w:sz w:val="32"/>
          <w:szCs w:val="32"/>
          <w:lang w:eastAsia="zh-CN"/>
        </w:rPr>
        <w:t>四、宣传</w:t>
      </w:r>
      <w:r>
        <w:rPr>
          <w:rFonts w:hint="default" w:ascii="Times New Roman" w:hAnsi="Times New Roman" w:eastAsia="黑体" w:cs="Times New Roman"/>
          <w:color w:val="auto"/>
          <w:sz w:val="32"/>
          <w:szCs w:val="32"/>
        </w:rPr>
        <w:t>安排</w:t>
      </w:r>
      <w:bookmarkStart w:id="0" w:name="_GoBack"/>
      <w:bookmarkEnd w:id="0"/>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Times New Roman" w:hAnsi="Times New Roman" w:eastAsia="仿宋_GB2312" w:cs="Times New Roman"/>
          <w:color w:val="auto"/>
          <w:sz w:val="32"/>
          <w:szCs w:val="32"/>
          <w:lang w:val="en-US" w:eastAsia="zh-CN"/>
        </w:rPr>
        <w:t>宣传活动原则上按四个季度、每个季度确定一类重点，以开展慈善法律法规宣讲进机关、进企业、进学校、进乡村“四进”活动为主线，以举办线上慈善法律法规知识有奖竞答、播放公益宣传片、开展首届泰州市“慈善之星”先进事迹报告会、向社会公布慈善项目实施情况等形式为补充，大约花一年的时间，实现慈善法律法规宣传全覆盖，提升全社会对慈善公益事业的知晓率、参与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val="en-US" w:eastAsia="zh-CN"/>
        </w:rPr>
        <w:t>（一）慈善法律法规宣讲进机关</w:t>
      </w:r>
      <w:r>
        <w:rPr>
          <w:rFonts w:hint="eastAsia" w:ascii="楷体_GB2312" w:hAnsi="楷体_GB2312" w:eastAsia="楷体_GB2312" w:cs="楷体_GB2312"/>
          <w:color w:val="auto"/>
          <w:sz w:val="32"/>
          <w:szCs w:val="32"/>
          <w:lang w:val="en-US" w:eastAsia="zh-CN"/>
        </w:rPr>
        <w:t>“春风行动”</w:t>
      </w:r>
      <w:r>
        <w:rPr>
          <w:rFonts w:hint="default" w:ascii="Times New Roman" w:hAnsi="Times New Roman" w:eastAsia="楷体_GB2312" w:cs="Times New Roman"/>
          <w:color w:val="auto"/>
          <w:sz w:val="32"/>
          <w:szCs w:val="32"/>
          <w:lang w:val="en-US" w:eastAsia="zh-CN"/>
        </w:rPr>
        <w:t>（3月—5月）</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color w:val="auto"/>
          <w:sz w:val="32"/>
          <w:szCs w:val="32"/>
          <w:lang w:val="en-US" w:eastAsia="zh-CN"/>
        </w:rPr>
      </w:pPr>
      <w:r>
        <w:rPr>
          <w:rFonts w:hint="default" w:ascii="Times New Roman" w:hAnsi="Times New Roman" w:eastAsia="仿宋_GB2312" w:cs="Times New Roman"/>
          <w:color w:val="auto"/>
          <w:sz w:val="32"/>
          <w:szCs w:val="32"/>
          <w:lang w:val="en-US" w:eastAsia="zh-CN"/>
        </w:rPr>
        <w:t>3月16日</w:t>
      </w:r>
      <w:r>
        <w:rPr>
          <w:rFonts w:hint="eastAsia" w:ascii="仿宋_GB2312" w:hAnsi="仿宋_GB2312" w:eastAsia="仿宋_GB2312" w:cs="仿宋_GB2312"/>
          <w:color w:val="auto"/>
          <w:sz w:val="32"/>
          <w:szCs w:val="32"/>
          <w:lang w:val="en-US" w:eastAsia="zh-CN"/>
        </w:rPr>
        <w:t>，在《泰州日报》头版发表纪念《慈善法》颁布五周年史立军书记署名文章，市法宣办与相关部门联动举办泰州市慈善法律法规宣传“四季行”活动启动仪式暨市级机关首场讲座，全面拉开泰州市慈善法律师法规宣传“四季行”活动帷幕。市各有关部门要结合实际，依托法治大讲堂、道德讲堂法治专场、培训班等活动平台，组织好本部门行业的慈善法律法规专场宣讲活动。用好“两报一台”“两微一端”等媒体平台，多形式广泛开展慈善法律法规宣传活动，实现慈善法律法规宣传国家机关工作人员全覆盖。</w:t>
      </w:r>
      <w:r>
        <w:rPr>
          <w:rFonts w:hint="eastAsia" w:ascii="楷体_GB2312" w:hAnsi="楷体_GB2312" w:eastAsia="楷体_GB2312" w:cs="楷体_GB2312"/>
          <w:color w:val="auto"/>
          <w:sz w:val="32"/>
          <w:szCs w:val="32"/>
          <w:lang w:val="en-US" w:eastAsia="zh-CN"/>
        </w:rPr>
        <w:t>（责任单位：市文明办、市民政局、机关工委、泰州广电台、泰州日报社、市慈善总会等市各有关部门）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宋体" w:hAnsi="宋体" w:eastAsia="宋体" w:cs="宋体"/>
          <w:color w:val="auto"/>
          <w:sz w:val="32"/>
          <w:szCs w:val="32"/>
          <w:lang w:val="en-US" w:eastAsia="zh-CN"/>
        </w:rPr>
      </w:pPr>
      <w:r>
        <w:rPr>
          <w:rFonts w:hint="default" w:ascii="Times New Roman" w:hAnsi="Times New Roman" w:eastAsia="楷体_GB2312" w:cs="Times New Roman"/>
          <w:color w:val="auto"/>
          <w:sz w:val="32"/>
          <w:szCs w:val="32"/>
          <w:lang w:val="en-US" w:eastAsia="zh-CN"/>
        </w:rPr>
        <w:t>（二）慈善法律法规宣讲进企业“凉夏行动”（6月—8月）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eastAsia" w:ascii="楷体_GB2312" w:hAnsi="楷体_GB2312" w:eastAsia="楷体_GB2312" w:cs="楷体_GB2312"/>
          <w:color w:val="auto"/>
          <w:sz w:val="32"/>
          <w:szCs w:val="32"/>
          <w:lang w:val="en-US" w:eastAsia="zh-CN"/>
        </w:rPr>
      </w:pPr>
      <w:r>
        <w:rPr>
          <w:rFonts w:hint="default" w:ascii="Times New Roman" w:hAnsi="Times New Roman" w:eastAsia="仿宋_GB2312" w:cs="Times New Roman"/>
          <w:color w:val="auto"/>
          <w:sz w:val="32"/>
          <w:szCs w:val="32"/>
          <w:lang w:val="en-US" w:eastAsia="zh-CN"/>
        </w:rPr>
        <w:t>通过开展企业大走访、送法进企业、民营企业</w:t>
      </w:r>
      <w:r>
        <w:rPr>
          <w:rFonts w:hint="default" w:ascii="仿宋_GB2312" w:hAnsi="仿宋_GB2312" w:eastAsia="仿宋_GB2312" w:cs="仿宋_GB2312"/>
          <w:color w:val="auto"/>
          <w:sz w:val="32"/>
          <w:szCs w:val="32"/>
          <w:lang w:val="en-US" w:eastAsia="zh-CN"/>
        </w:rPr>
        <w:t>“法治体检”</w:t>
      </w:r>
      <w:r>
        <w:rPr>
          <w:rFonts w:hint="default" w:ascii="Times New Roman" w:hAnsi="Times New Roman" w:eastAsia="仿宋_GB2312" w:cs="Times New Roman"/>
          <w:color w:val="auto"/>
          <w:sz w:val="32"/>
          <w:szCs w:val="32"/>
          <w:lang w:val="en-US" w:eastAsia="zh-CN"/>
        </w:rPr>
        <w:t>专项行动等多种形式，加强对企业员工特别是企业经营管理人员及企业家的慈善法律法规知识的普及工作，让心系慈善事业的企业知道如何依法做慈善、履行社会责任，从而推动更多的企业关心慈善、支持慈善、参与慈善，共同为开创泰</w:t>
      </w:r>
      <w:r>
        <w:rPr>
          <w:rFonts w:hint="default" w:ascii="仿宋_GB2312" w:hAnsi="仿宋_GB2312" w:eastAsia="仿宋_GB2312" w:cs="仿宋_GB2312"/>
          <w:color w:val="auto"/>
          <w:sz w:val="32"/>
          <w:szCs w:val="32"/>
          <w:lang w:val="en-US" w:eastAsia="zh-CN"/>
        </w:rPr>
        <w:t>州“强富美高”实践</w:t>
      </w:r>
      <w:r>
        <w:rPr>
          <w:rFonts w:hint="default" w:ascii="Times New Roman" w:hAnsi="Times New Roman" w:eastAsia="仿宋_GB2312" w:cs="Times New Roman"/>
          <w:color w:val="auto"/>
          <w:sz w:val="32"/>
          <w:szCs w:val="32"/>
          <w:lang w:val="en-US" w:eastAsia="zh-CN"/>
        </w:rPr>
        <w:t>新局面营造崇德向善、文明有礼的营商环境。</w:t>
      </w:r>
      <w:r>
        <w:rPr>
          <w:rFonts w:hint="eastAsia" w:ascii="楷体_GB2312" w:hAnsi="楷体_GB2312" w:eastAsia="楷体_GB2312" w:cs="楷体_GB2312"/>
          <w:color w:val="auto"/>
          <w:sz w:val="32"/>
          <w:szCs w:val="32"/>
          <w:lang w:val="en-US" w:eastAsia="zh-CN"/>
        </w:rPr>
        <w:t>（责任部门：市民政局、市工信局、市国资委、市住建局、市人行、市工商联、市慈善总会等市各有关部门）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楷体_GB2312" w:cs="Times New Roman"/>
          <w:i w:val="0"/>
          <w:caps w:val="0"/>
          <w:color w:val="auto"/>
          <w:spacing w:val="0"/>
          <w:sz w:val="32"/>
          <w:szCs w:val="32"/>
          <w:shd w:val="clear" w:fill="FFFFFF"/>
          <w:lang w:val="en-US" w:eastAsia="zh-CN"/>
        </w:rPr>
      </w:pPr>
      <w:r>
        <w:rPr>
          <w:rFonts w:hint="default" w:ascii="Times New Roman" w:hAnsi="Times New Roman" w:eastAsia="楷体_GB2312" w:cs="Times New Roman"/>
          <w:color w:val="auto"/>
          <w:sz w:val="32"/>
          <w:szCs w:val="32"/>
          <w:lang w:val="en-US" w:eastAsia="zh-CN"/>
        </w:rPr>
        <w:t>（三）慈善法律法规宣讲进学校</w:t>
      </w:r>
      <w:r>
        <w:rPr>
          <w:rFonts w:hint="eastAsia" w:ascii="楷体_GB2312" w:hAnsi="楷体_GB2312" w:eastAsia="楷体_GB2312" w:cs="楷体_GB2312"/>
          <w:color w:val="auto"/>
          <w:sz w:val="32"/>
          <w:szCs w:val="32"/>
          <w:lang w:val="en-US" w:eastAsia="zh-CN"/>
        </w:rPr>
        <w:t>“爽秋行动”</w:t>
      </w:r>
      <w:r>
        <w:rPr>
          <w:rFonts w:hint="default" w:ascii="Times New Roman" w:hAnsi="Times New Roman" w:eastAsia="楷体_GB2312" w:cs="Times New Roman"/>
          <w:color w:val="auto"/>
          <w:sz w:val="32"/>
          <w:szCs w:val="32"/>
          <w:lang w:val="en-US" w:eastAsia="zh-CN"/>
        </w:rPr>
        <w:t>（9</w:t>
      </w:r>
      <w:r>
        <w:rPr>
          <w:rFonts w:hint="default" w:ascii="Times New Roman" w:hAnsi="Times New Roman" w:eastAsia="楷体_GB2312" w:cs="Times New Roman"/>
          <w:i w:val="0"/>
          <w:caps w:val="0"/>
          <w:color w:val="auto"/>
          <w:spacing w:val="0"/>
          <w:sz w:val="32"/>
          <w:szCs w:val="32"/>
          <w:shd w:val="clear" w:fill="FFFFFF"/>
          <w:lang w:val="en-US" w:eastAsia="zh-CN"/>
        </w:rPr>
        <w:t>月—10月）</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依托全省青少年法治宣传教育周、全市青少年法治宣传教育月、“法治校园”创建、泰微课等载体开展“开学第一堂法治课”、慈善法专题班会、我身边的慈善故事、慈善文化进校园、慈善法进课堂、慈善主题法治作业等形式多样、丰富多彩的慈善法律法规宣传活动和慈善社会实践活动，大力培养教职员工和青少年学生的慈善意识和社会责任感。</w:t>
      </w:r>
      <w:r>
        <w:rPr>
          <w:rFonts w:hint="eastAsia" w:ascii="楷体_GB2312" w:hAnsi="楷体_GB2312" w:eastAsia="楷体_GB2312" w:cs="楷体_GB2312"/>
          <w:i w:val="0"/>
          <w:caps w:val="0"/>
          <w:color w:val="auto"/>
          <w:spacing w:val="0"/>
          <w:sz w:val="32"/>
          <w:szCs w:val="32"/>
          <w:shd w:val="clear" w:fill="FFFFFF"/>
          <w:lang w:val="en-US" w:eastAsia="zh-CN"/>
        </w:rPr>
        <w:t>（责任部门：市教育局、市司法局、市民政局、团市委、市慈善总会等市各有关部门）</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楷体_GB2312" w:cs="Times New Roman"/>
          <w:color w:val="auto"/>
          <w:spacing w:val="-6"/>
          <w:sz w:val="32"/>
          <w:szCs w:val="32"/>
          <w:lang w:val="en-US" w:eastAsia="zh-CN"/>
        </w:rPr>
      </w:pPr>
      <w:r>
        <w:rPr>
          <w:rFonts w:hint="default" w:ascii="Times New Roman" w:hAnsi="Times New Roman" w:eastAsia="楷体_GB2312" w:cs="Times New Roman"/>
          <w:color w:val="auto"/>
          <w:sz w:val="32"/>
          <w:szCs w:val="32"/>
          <w:lang w:val="en-US" w:eastAsia="zh-CN"/>
        </w:rPr>
        <w:t>（四）</w:t>
      </w:r>
      <w:r>
        <w:rPr>
          <w:rFonts w:hint="default" w:ascii="Times New Roman" w:hAnsi="Times New Roman" w:eastAsia="楷体_GB2312" w:cs="Times New Roman"/>
          <w:color w:val="auto"/>
          <w:spacing w:val="-6"/>
          <w:sz w:val="32"/>
          <w:szCs w:val="32"/>
          <w:lang w:val="en-US" w:eastAsia="zh-CN"/>
        </w:rPr>
        <w:t>慈善法律法规宣讲进乡村</w:t>
      </w:r>
      <w:r>
        <w:rPr>
          <w:rFonts w:hint="default" w:ascii="楷体_GB2312" w:hAnsi="楷体_GB2312" w:eastAsia="楷体_GB2312" w:cs="楷体_GB2312"/>
          <w:color w:val="auto"/>
          <w:sz w:val="32"/>
          <w:szCs w:val="32"/>
          <w:lang w:val="en-US" w:eastAsia="zh-CN"/>
        </w:rPr>
        <w:t>“暖冬行动”</w:t>
      </w:r>
      <w:r>
        <w:rPr>
          <w:rFonts w:hint="default" w:ascii="Times New Roman" w:hAnsi="Times New Roman" w:eastAsia="楷体_GB2312" w:cs="Times New Roman"/>
          <w:color w:val="auto"/>
          <w:sz w:val="32"/>
          <w:szCs w:val="32"/>
          <w:lang w:val="en-US" w:eastAsia="zh-CN"/>
        </w:rPr>
        <w:t>（11月—12月）</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楷体_GB2312" w:hAnsi="楷体_GB2312" w:eastAsia="楷体_GB2312" w:cs="楷体_GB2312"/>
          <w:i w:val="0"/>
          <w:caps w:val="0"/>
          <w:color w:val="auto"/>
          <w:spacing w:val="0"/>
          <w:sz w:val="32"/>
          <w:szCs w:val="32"/>
          <w:shd w:val="clear" w:fill="FFFFFF"/>
          <w:lang w:val="en-US" w:eastAsia="zh-CN"/>
        </w:rPr>
      </w:pPr>
      <w:r>
        <w:rPr>
          <w:rFonts w:hint="eastAsia" w:ascii="仿宋_GB2312" w:hAnsi="仿宋_GB2312" w:eastAsia="仿宋_GB2312" w:cs="仿宋_GB2312"/>
          <w:color w:val="auto"/>
          <w:sz w:val="32"/>
          <w:szCs w:val="32"/>
          <w:lang w:val="en-US" w:eastAsia="zh-CN"/>
        </w:rPr>
        <w:t>以“三官一律”进网格、</w:t>
      </w:r>
      <w:r>
        <w:rPr>
          <w:rFonts w:hint="default" w:ascii="Times New Roman" w:hAnsi="Times New Roman" w:eastAsia="仿宋_GB2312" w:cs="Times New Roman"/>
          <w:color w:val="auto"/>
          <w:sz w:val="32"/>
          <w:szCs w:val="32"/>
          <w:lang w:val="en-US" w:eastAsia="zh-CN"/>
        </w:rPr>
        <w:t>12.4</w:t>
      </w:r>
      <w:r>
        <w:rPr>
          <w:rFonts w:hint="eastAsia" w:ascii="仿宋_GB2312" w:hAnsi="仿宋_GB2312" w:eastAsia="仿宋_GB2312" w:cs="仿宋_GB2312"/>
          <w:color w:val="auto"/>
          <w:sz w:val="32"/>
          <w:szCs w:val="32"/>
          <w:lang w:val="en-US" w:eastAsia="zh-CN"/>
        </w:rPr>
        <w:t>国家宪法日、大走访新风行动、“三下乡”、志愿服务大集市、周末党员义工服务活动、普法志愿服务</w:t>
      </w:r>
      <w:r>
        <w:rPr>
          <w:rFonts w:hint="eastAsia" w:ascii="Times New Roman" w:hAnsi="Times New Roman" w:eastAsia="仿宋_GB2312" w:cs="Times New Roman"/>
          <w:color w:val="auto"/>
          <w:sz w:val="32"/>
          <w:szCs w:val="32"/>
          <w:lang w:val="en-US" w:eastAsia="zh-CN"/>
        </w:rPr>
        <w:t>718行</w:t>
      </w:r>
      <w:r>
        <w:rPr>
          <w:rFonts w:hint="eastAsia" w:ascii="仿宋_GB2312" w:hAnsi="仿宋_GB2312" w:eastAsia="仿宋_GB2312" w:cs="仿宋_GB2312"/>
          <w:color w:val="auto"/>
          <w:sz w:val="32"/>
          <w:szCs w:val="32"/>
          <w:lang w:val="en-US" w:eastAsia="zh-CN"/>
        </w:rPr>
        <w:t>动、道德讲堂、文化惠民演出、好人榜</w:t>
      </w:r>
      <w:r>
        <w:rPr>
          <w:rFonts w:hint="eastAsia" w:ascii="仿宋_GB2312" w:hAnsi="仿宋_GB2312" w:eastAsia="仿宋_GB2312" w:cs="仿宋_GB2312"/>
          <w:i w:val="0"/>
          <w:caps w:val="0"/>
          <w:color w:val="auto"/>
          <w:spacing w:val="0"/>
          <w:sz w:val="32"/>
          <w:szCs w:val="32"/>
          <w:shd w:val="clear" w:fill="FFFFFF"/>
          <w:lang w:val="en-US" w:eastAsia="zh-CN"/>
        </w:rPr>
        <w:t>等为载体，做好慈善法的宣传普及工作，讲好慈善故事、传播慈善文化，真正让群众感受到慈善在身边、幸福在心里，凝聚更多群众的善心善念，引导更多群众的善行善举，营造学法守法、向上向善的良好社会风尚。</w:t>
      </w:r>
      <w:r>
        <w:rPr>
          <w:rFonts w:hint="eastAsia" w:ascii="楷体_GB2312" w:hAnsi="楷体_GB2312" w:eastAsia="楷体_GB2312" w:cs="楷体_GB2312"/>
          <w:i w:val="0"/>
          <w:caps w:val="0"/>
          <w:color w:val="auto"/>
          <w:spacing w:val="0"/>
          <w:sz w:val="32"/>
          <w:szCs w:val="32"/>
          <w:shd w:val="clear" w:fill="FFFFFF"/>
          <w:lang w:val="en-US" w:eastAsia="zh-CN"/>
        </w:rPr>
        <w:t>（责任部门：市委组织部、市委宣传部、市委政法委、市文明办、机关工委、市司法局、市民政局、市文广旅局、市慈善总会等市各有关部门）</w:t>
      </w:r>
    </w:p>
    <w:p>
      <w:pPr>
        <w:keepNext w:val="0"/>
        <w:keepLines w:val="0"/>
        <w:pageBreakBefore w:val="0"/>
        <w:widowControl w:val="0"/>
        <w:numPr>
          <w:ilvl w:val="0"/>
          <w:numId w:val="2"/>
        </w:numPr>
        <w:kinsoku/>
        <w:wordWrap/>
        <w:overflowPunct/>
        <w:topLinePunct w:val="0"/>
        <w:autoSpaceDE/>
        <w:autoSpaceDN/>
        <w:bidi w:val="0"/>
        <w:spacing w:line="560" w:lineRule="exact"/>
        <w:ind w:left="0" w:leftChars="0" w:firstLine="640" w:firstLineChars="200"/>
        <w:textAlignment w:val="auto"/>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lang w:val="en-US" w:eastAsia="zh-CN"/>
        </w:rPr>
        <w:t>工作要求</w:t>
      </w:r>
    </w:p>
    <w:p>
      <w:pPr>
        <w:keepNext w:val="0"/>
        <w:keepLines w:val="0"/>
        <w:pageBreakBefore w:val="0"/>
        <w:widowControl w:val="0"/>
        <w:numPr>
          <w:ilvl w:val="0"/>
          <w:numId w:val="0"/>
        </w:numPr>
        <w:kinsoku/>
        <w:wordWrap/>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1.高度重视。</w:t>
      </w:r>
      <w:r>
        <w:rPr>
          <w:rFonts w:hint="eastAsia" w:ascii="仿宋_GB2312" w:hAnsi="仿宋_GB2312" w:eastAsia="仿宋_GB2312" w:cs="仿宋_GB2312"/>
          <w:color w:val="auto"/>
          <w:sz w:val="32"/>
          <w:szCs w:val="32"/>
          <w:lang w:val="en-US" w:eastAsia="zh-CN"/>
        </w:rPr>
        <w:t>市级层面专门成立泰州市慈善法律师宣讲团（名单见附件），成员由市法宣办统一调度开展大型专场宣讲活动。各地各部门要站在弘扬社会主义核心价值观、巩固文明城市创建成果的高度，重视</w:t>
      </w:r>
      <w:r>
        <w:rPr>
          <w:rFonts w:hint="eastAsia" w:ascii="仿宋_GB2312" w:hAnsi="仿宋_GB2312" w:eastAsia="仿宋_GB2312" w:cs="仿宋_GB2312"/>
          <w:color w:val="auto"/>
          <w:sz w:val="32"/>
          <w:szCs w:val="32"/>
        </w:rPr>
        <w:t>做好</w:t>
      </w:r>
      <w:r>
        <w:rPr>
          <w:rFonts w:hint="eastAsia" w:ascii="仿宋_GB2312" w:hAnsi="仿宋_GB2312" w:eastAsia="仿宋_GB2312" w:cs="仿宋_GB2312"/>
          <w:color w:val="auto"/>
          <w:sz w:val="32"/>
          <w:szCs w:val="32"/>
          <w:lang w:eastAsia="zh-CN"/>
        </w:rPr>
        <w:t>慈善法律法规</w:t>
      </w:r>
      <w:r>
        <w:rPr>
          <w:rFonts w:hint="eastAsia" w:ascii="仿宋_GB2312" w:hAnsi="仿宋_GB2312" w:eastAsia="仿宋_GB2312" w:cs="仿宋_GB2312"/>
          <w:color w:val="auto"/>
          <w:sz w:val="32"/>
          <w:szCs w:val="32"/>
        </w:rPr>
        <w:t>的宣传工作</w:t>
      </w:r>
      <w:r>
        <w:rPr>
          <w:rFonts w:hint="eastAsia" w:ascii="仿宋_GB2312" w:hAnsi="仿宋_GB2312" w:eastAsia="仿宋_GB2312" w:cs="仿宋_GB2312"/>
          <w:color w:val="auto"/>
          <w:sz w:val="32"/>
          <w:szCs w:val="32"/>
          <w:lang w:eastAsia="zh-CN"/>
        </w:rPr>
        <w:t>，要</w:t>
      </w:r>
      <w:r>
        <w:rPr>
          <w:rFonts w:hint="eastAsia" w:ascii="仿宋_GB2312" w:hAnsi="仿宋_GB2312" w:eastAsia="仿宋_GB2312" w:cs="仿宋_GB2312"/>
          <w:color w:val="auto"/>
          <w:sz w:val="32"/>
          <w:szCs w:val="32"/>
          <w:lang w:val="en-US" w:eastAsia="zh-CN"/>
        </w:rPr>
        <w:t>把慈善法律法规宣传纳入年度普法工作安排，按照统一部署要求，推动慈善法律法规宣传“四季行”活动落到实处。</w:t>
      </w:r>
    </w:p>
    <w:p>
      <w:pPr>
        <w:keepNext w:val="0"/>
        <w:keepLines w:val="0"/>
        <w:pageBreakBefore w:val="0"/>
        <w:widowControl w:val="0"/>
        <w:kinsoku/>
        <w:wordWrap/>
        <w:overflowPunct/>
        <w:topLinePunct w:val="0"/>
        <w:autoSpaceDE/>
        <w:autoSpaceDN/>
        <w:bidi w:val="0"/>
        <w:spacing w:line="560" w:lineRule="exact"/>
        <w:ind w:left="0" w:leftChars="0" w:firstLine="640" w:firstLineChars="20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楷体_GB2312" w:cs="Times New Roman"/>
          <w:b w:val="0"/>
          <w:bCs/>
          <w:color w:val="auto"/>
          <w:sz w:val="32"/>
          <w:szCs w:val="32"/>
          <w:lang w:val="en-US" w:eastAsia="zh-CN"/>
        </w:rPr>
        <w:t>2</w:t>
      </w:r>
      <w:r>
        <w:rPr>
          <w:rFonts w:hint="default" w:ascii="Times New Roman" w:hAnsi="Times New Roman" w:eastAsia="楷体_GB2312" w:cs="Times New Roman"/>
          <w:b w:val="0"/>
          <w:bCs/>
          <w:color w:val="auto"/>
          <w:sz w:val="32"/>
          <w:szCs w:val="32"/>
        </w:rPr>
        <w:t>.</w:t>
      </w:r>
      <w:r>
        <w:rPr>
          <w:rFonts w:hint="default" w:ascii="Times New Roman" w:hAnsi="Times New Roman" w:eastAsia="楷体_GB2312" w:cs="Times New Roman"/>
          <w:b w:val="0"/>
          <w:bCs/>
          <w:color w:val="auto"/>
          <w:sz w:val="32"/>
          <w:szCs w:val="32"/>
          <w:lang w:eastAsia="zh-CN"/>
        </w:rPr>
        <w:t>加强领导</w:t>
      </w:r>
      <w:r>
        <w:rPr>
          <w:rFonts w:hint="default" w:ascii="Times New Roman" w:hAnsi="Times New Roman" w:eastAsia="楷体_GB2312" w:cs="Times New Roman"/>
          <w:b w:val="0"/>
          <w:bCs/>
          <w:color w:val="auto"/>
          <w:sz w:val="32"/>
          <w:szCs w:val="32"/>
        </w:rPr>
        <w:t>。</w:t>
      </w:r>
      <w:r>
        <w:rPr>
          <w:rFonts w:hint="default" w:ascii="仿宋_GB2312" w:hAnsi="仿宋_GB2312" w:eastAsia="仿宋_GB2312" w:cs="仿宋_GB2312"/>
          <w:color w:val="auto"/>
          <w:sz w:val="32"/>
          <w:szCs w:val="32"/>
          <w:lang w:val="en-US" w:eastAsia="zh-CN"/>
        </w:rPr>
        <w:t>各地各部门要结合实际，成立宣传团、制定切实可行的实施方案，通过多条线、多平台、多举措，全方位、立体化宣传，特别是要通过组织开展慈善法律法规宣讲“四进”活动，将慈善法律法规送到群众身边。各地各部门要明确专人抓好落实，充分利用所掌握的媒介、阵地开展宣传，确保将慈善法宣传到每个干部群众心中。</w:t>
      </w:r>
    </w:p>
    <w:p>
      <w:pPr>
        <w:keepNext w:val="0"/>
        <w:keepLines w:val="0"/>
        <w:pageBreakBefore w:val="0"/>
        <w:widowControl w:val="0"/>
        <w:kinsoku/>
        <w:wordWrap/>
        <w:overflowPunct/>
        <w:topLinePunct w:val="0"/>
        <w:autoSpaceDE/>
        <w:autoSpaceDN/>
        <w:bidi w:val="0"/>
        <w:spacing w:line="560" w:lineRule="exact"/>
        <w:ind w:left="0" w:leftChars="0" w:firstLine="640"/>
        <w:textAlignment w:val="auto"/>
        <w:rPr>
          <w:rFonts w:hint="default" w:ascii="仿宋_GB2312" w:hAnsi="仿宋_GB2312" w:eastAsia="仿宋_GB2312" w:cs="仿宋_GB2312"/>
          <w:color w:val="auto"/>
          <w:sz w:val="32"/>
          <w:szCs w:val="32"/>
          <w:lang w:val="en-US" w:eastAsia="zh-CN"/>
        </w:rPr>
      </w:pPr>
      <w:r>
        <w:rPr>
          <w:rFonts w:hint="default" w:ascii="Times New Roman" w:hAnsi="Times New Roman" w:eastAsia="楷体_GB2312" w:cs="Times New Roman"/>
          <w:b w:val="0"/>
          <w:bCs/>
          <w:color w:val="auto"/>
          <w:sz w:val="32"/>
          <w:szCs w:val="32"/>
        </w:rPr>
        <w:t>3.有序推进。</w:t>
      </w:r>
      <w:r>
        <w:rPr>
          <w:rFonts w:hint="default" w:ascii="仿宋_GB2312" w:hAnsi="仿宋_GB2312" w:eastAsia="仿宋_GB2312" w:cs="仿宋_GB2312"/>
          <w:color w:val="auto"/>
          <w:sz w:val="32"/>
          <w:szCs w:val="32"/>
          <w:lang w:val="en-US" w:eastAsia="zh-CN"/>
        </w:rPr>
        <w:t>各地各部门要结合工作实际，抓住重要时间节点，有效整合资源，组织开展系列宣传活动。市法宣办将在泰州普法网开辟“慈善法律法规宣传‘四季行’活动专题，集中宣传各地各部门开展慈善法学习宣传活动的做法和举措。</w:t>
      </w:r>
    </w:p>
    <w:p>
      <w:pPr>
        <w:keepNext w:val="0"/>
        <w:keepLines w:val="0"/>
        <w:pageBreakBefore w:val="0"/>
        <w:widowControl w:val="0"/>
        <w:tabs>
          <w:tab w:val="left" w:pos="4632"/>
        </w:tabs>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请各地各部门将开展慈善法宣传“四季行”活动情况的总结于12月24日前报送市民政局慈善事业促进和社会工作处，同时报送市法宣办（泰州市司法局法宣处），各地各部门活动开展情况列入年度普法专项督查内容。联系人：戴晓玉、陆卫华；联系电话：86198869</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86197883；电子邮箱：1183915611@qq.com、</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"mailto:tzwmbzhc@126.com" </w:instrText>
      </w:r>
      <w:r>
        <w:rPr>
          <w:rFonts w:hint="default" w:ascii="Times New Roman" w:hAnsi="Times New Roman" w:eastAsia="仿宋_GB2312" w:cs="Times New Roman"/>
          <w:color w:val="auto"/>
          <w:sz w:val="32"/>
          <w:szCs w:val="32"/>
          <w:lang w:val="en-US" w:eastAsia="zh-CN"/>
        </w:rPr>
        <w:fldChar w:fldCharType="separate"/>
      </w:r>
      <w:r>
        <w:rPr>
          <w:rFonts w:hint="default" w:ascii="Times New Roman" w:hAnsi="Times New Roman" w:eastAsia="仿宋_GB2312" w:cs="Times New Roman"/>
          <w:color w:val="auto"/>
          <w:sz w:val="32"/>
          <w:szCs w:val="32"/>
          <w:lang w:val="en-US" w:eastAsia="zh-CN"/>
        </w:rPr>
        <w:t>sfjpufa@126.com</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color w:val="auto"/>
          <w:sz w:val="32"/>
          <w:szCs w:val="32"/>
          <w:lang w:val="en-US" w:eastAsia="zh-CN"/>
        </w:rPr>
        <w:t>。</w:t>
      </w:r>
    </w:p>
    <w:p>
      <w:pPr>
        <w:keepNext w:val="0"/>
        <w:keepLines w:val="0"/>
        <w:pageBreakBefore w:val="0"/>
        <w:widowControl w:val="0"/>
        <w:tabs>
          <w:tab w:val="left" w:pos="4632"/>
        </w:tabs>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附件：泰州市慈善法律师宣讲团成员名单</w:t>
      </w: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（此页无正文）</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pacing w:val="-34"/>
          <w:sz w:val="32"/>
          <w:szCs w:val="32"/>
          <w:lang w:val="en-US" w:eastAsia="zh-CN"/>
        </w:rPr>
        <w:t>泰州市法治宣传教育领导小组办公室</w:t>
      </w:r>
      <w:r>
        <w:rPr>
          <w:rFonts w:hint="eastAsia" w:ascii="Times New Roman" w:hAnsi="Times New Roman" w:eastAsia="仿宋_GB2312" w:cs="Times New Roman"/>
          <w:color w:val="auto"/>
          <w:spacing w:val="-34"/>
          <w:sz w:val="32"/>
          <w:szCs w:val="32"/>
          <w:lang w:val="en-US" w:eastAsia="zh-CN"/>
        </w:rPr>
        <w:t xml:space="preserve">       泰州市精神文明建设指导委员会办公室</w:t>
      </w:r>
      <w:r>
        <w:rPr>
          <w:rFonts w:hint="eastAsia"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泰州市司法局         泰州市民政局        泰州市慈善总会</w:t>
      </w:r>
    </w:p>
    <w:p>
      <w:pPr>
        <w:keepNext w:val="0"/>
        <w:keepLines w:val="0"/>
        <w:pageBreakBefore w:val="0"/>
        <w:widowControl w:val="0"/>
        <w:kinsoku/>
        <w:wordWrap/>
        <w:overflowPunct/>
        <w:topLinePunct w:val="0"/>
        <w:autoSpaceDE/>
        <w:autoSpaceDN/>
        <w:bidi w:val="0"/>
        <w:adjustRightInd/>
        <w:snapToGrid/>
        <w:ind w:firstLine="6400" w:firstLineChars="20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2021年3月</w:t>
      </w:r>
      <w:r>
        <w:rPr>
          <w:rFonts w:hint="eastAsia" w:ascii="Times New Roman" w:hAnsi="Times New Roman" w:eastAsia="仿宋_GB2312" w:cs="Times New Roman"/>
          <w:color w:val="auto"/>
          <w:sz w:val="32"/>
          <w:szCs w:val="32"/>
          <w:lang w:val="en-US" w:eastAsia="zh-CN"/>
        </w:rPr>
        <w:t>15</w:t>
      </w:r>
      <w:r>
        <w:rPr>
          <w:rFonts w:hint="default" w:ascii="Times New Roman" w:hAnsi="Times New Roman" w:eastAsia="仿宋_GB2312" w:cs="Times New Roman"/>
          <w:color w:val="auto"/>
          <w:sz w:val="32"/>
          <w:szCs w:val="32"/>
          <w:lang w:val="en-US" w:eastAsia="zh-CN"/>
        </w:rPr>
        <w:t>日</w:t>
      </w: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小标宋简体" w:hAnsi="方正小标宋简体"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泰州市慈善法律师宣讲团成员名单</w:t>
      </w:r>
    </w:p>
    <w:tbl>
      <w:tblPr>
        <w:tblStyle w:val="10"/>
        <w:tblW w:w="0" w:type="auto"/>
        <w:tblInd w:w="-2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5"/>
        <w:gridCol w:w="1445"/>
        <w:gridCol w:w="4715"/>
        <w:gridCol w:w="2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序号</w:t>
            </w:r>
          </w:p>
        </w:tc>
        <w:tc>
          <w:tcPr>
            <w:tcW w:w="14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姓 名</w:t>
            </w:r>
          </w:p>
        </w:tc>
        <w:tc>
          <w:tcPr>
            <w:tcW w:w="47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单  位</w:t>
            </w:r>
          </w:p>
        </w:tc>
        <w:tc>
          <w:tcPr>
            <w:tcW w:w="22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黑体" w:hAnsi="黑体" w:eastAsia="黑体" w:cs="黑体"/>
                <w:color w:val="auto"/>
                <w:sz w:val="28"/>
                <w:szCs w:val="28"/>
                <w:vertAlign w:val="baseline"/>
                <w:lang w:val="en-US" w:eastAsia="zh-CN"/>
              </w:rPr>
            </w:pPr>
            <w:r>
              <w:rPr>
                <w:rFonts w:hint="eastAsia" w:ascii="黑体" w:hAnsi="黑体" w:eastAsia="黑体" w:cs="黑体"/>
                <w:color w:val="auto"/>
                <w:sz w:val="28"/>
                <w:szCs w:val="28"/>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06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1</w:t>
            </w:r>
          </w:p>
        </w:tc>
        <w:tc>
          <w:tcPr>
            <w:tcW w:w="14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高  雯</w:t>
            </w:r>
          </w:p>
        </w:tc>
        <w:tc>
          <w:tcPr>
            <w:tcW w:w="47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江苏众成信律师事务所</w:t>
            </w:r>
          </w:p>
        </w:tc>
        <w:tc>
          <w:tcPr>
            <w:tcW w:w="22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18606105189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06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2</w:t>
            </w:r>
          </w:p>
        </w:tc>
        <w:tc>
          <w:tcPr>
            <w:tcW w:w="14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张文灿</w:t>
            </w:r>
          </w:p>
        </w:tc>
        <w:tc>
          <w:tcPr>
            <w:tcW w:w="47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江苏天滋律师事务所</w:t>
            </w:r>
          </w:p>
        </w:tc>
        <w:tc>
          <w:tcPr>
            <w:tcW w:w="22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13905263658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06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3</w:t>
            </w:r>
          </w:p>
        </w:tc>
        <w:tc>
          <w:tcPr>
            <w:tcW w:w="14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朱荣荣</w:t>
            </w:r>
          </w:p>
        </w:tc>
        <w:tc>
          <w:tcPr>
            <w:tcW w:w="47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江苏法德东恒（泰州）律师事务所</w:t>
            </w:r>
          </w:p>
        </w:tc>
        <w:tc>
          <w:tcPr>
            <w:tcW w:w="22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18651164909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exact"/>
        </w:trPr>
        <w:tc>
          <w:tcPr>
            <w:tcW w:w="106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4</w:t>
            </w:r>
          </w:p>
        </w:tc>
        <w:tc>
          <w:tcPr>
            <w:tcW w:w="144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张彦哲</w:t>
            </w:r>
          </w:p>
        </w:tc>
        <w:tc>
          <w:tcPr>
            <w:tcW w:w="471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8"/>
                <w:szCs w:val="28"/>
                <w:vertAlign w:val="baseline"/>
                <w:lang w:val="en-US" w:eastAsia="zh-CN"/>
              </w:rPr>
            </w:pPr>
            <w:r>
              <w:rPr>
                <w:rFonts w:hint="eastAsia" w:asciiTheme="minorEastAsia" w:hAnsiTheme="minorEastAsia" w:eastAsiaTheme="minorEastAsia" w:cstheme="minorEastAsia"/>
                <w:color w:val="auto"/>
                <w:sz w:val="28"/>
                <w:szCs w:val="28"/>
                <w:vertAlign w:val="baseline"/>
                <w:lang w:val="en-US" w:eastAsia="zh-CN"/>
              </w:rPr>
              <w:t>江苏江豪海信律师事务所</w:t>
            </w:r>
          </w:p>
        </w:tc>
        <w:tc>
          <w:tcPr>
            <w:tcW w:w="2275" w:type="dxa"/>
            <w:vAlign w:val="center"/>
          </w:tcPr>
          <w:p>
            <w:pPr>
              <w:keepNext w:val="0"/>
              <w:keepLines w:val="0"/>
              <w:pageBreakBefore w:val="0"/>
              <w:widowControl w:val="0"/>
              <w:kinsoku/>
              <w:wordWrap/>
              <w:overflowPunct/>
              <w:topLinePunct w:val="0"/>
              <w:autoSpaceDE/>
              <w:autoSpaceDN/>
              <w:bidi w:val="0"/>
              <w:adjustRightInd/>
              <w:snapToGrid/>
              <w:jc w:val="center"/>
              <w:textAlignment w:val="auto"/>
              <w:rPr>
                <w:rFonts w:hint="default" w:ascii="Times New Roman" w:hAnsi="Times New Roman" w:cs="Times New Roman" w:eastAsiaTheme="minorEastAsia"/>
                <w:color w:val="auto"/>
                <w:sz w:val="28"/>
                <w:szCs w:val="28"/>
                <w:vertAlign w:val="baseline"/>
                <w:lang w:val="en-US" w:eastAsia="zh-CN"/>
              </w:rPr>
            </w:pPr>
            <w:r>
              <w:rPr>
                <w:rFonts w:hint="default" w:ascii="Times New Roman" w:hAnsi="Times New Roman" w:cs="Times New Roman" w:eastAsiaTheme="minorEastAsia"/>
                <w:color w:val="auto"/>
                <w:sz w:val="28"/>
                <w:szCs w:val="28"/>
                <w:vertAlign w:val="baseline"/>
                <w:lang w:val="en-US" w:eastAsia="zh-CN"/>
              </w:rPr>
              <w:t>15850888523</w:t>
            </w:r>
          </w:p>
        </w:tc>
      </w:tr>
    </w:tbl>
    <w:p>
      <w:pPr>
        <w:spacing w:line="580" w:lineRule="exact"/>
        <w:ind w:firstLine="640" w:firstLineChars="200"/>
        <w:rPr>
          <w:rFonts w:hint="default" w:ascii="Times New Roman" w:hAnsi="Times New Roman" w:eastAsia="仿宋_GB2312" w:cs="Times New Roman"/>
          <w:color w:val="auto"/>
          <w:sz w:val="32"/>
          <w:szCs w:val="32"/>
          <w:lang w:val="en-US" w:eastAsia="zh-CN"/>
        </w:rPr>
      </w:pPr>
    </w:p>
    <w:p>
      <w:pPr>
        <w:numPr>
          <w:ilvl w:val="0"/>
          <w:numId w:val="0"/>
        </w:numPr>
        <w:adjustRightInd w:val="0"/>
        <w:snapToGrid w:val="0"/>
        <w:spacing w:line="580" w:lineRule="exact"/>
        <w:rPr>
          <w:rFonts w:ascii="Times New Roman" w:hAnsi="Times New Roman" w:eastAsia="黑体" w:cs="Times New Roman"/>
          <w:color w:val="auto"/>
          <w:sz w:val="32"/>
          <w:szCs w:val="32"/>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color w:val="auto"/>
          <w:sz w:val="32"/>
          <w:szCs w:val="32"/>
          <w:lang w:val="en-US" w:eastAsia="zh-CN"/>
        </w:rPr>
      </w:pPr>
    </w:p>
    <w:p>
      <w:pPr>
        <w:spacing w:line="580" w:lineRule="exact"/>
        <w:ind w:firstLine="640" w:firstLineChars="200"/>
        <w:rPr>
          <w:rFonts w:hint="eastAsia" w:ascii="Times New Roman" w:hAnsi="Times New Roman" w:eastAsia="仿宋_GB2312" w:cs="Times New Roman"/>
          <w:sz w:val="32"/>
          <w:szCs w:val="32"/>
          <w:lang w:val="en-US" w:eastAsia="zh-CN"/>
        </w:rPr>
      </w:pPr>
    </w:p>
    <w:p>
      <w:pPr>
        <w:spacing w:line="580" w:lineRule="exact"/>
        <w:ind w:firstLine="640" w:firstLineChars="200"/>
        <w:rPr>
          <w:rFonts w:hint="eastAsia" w:ascii="Times New Roman" w:hAnsi="Times New Roman" w:eastAsia="仿宋_GB2312" w:cs="Times New Roman"/>
          <w:sz w:val="32"/>
          <w:szCs w:val="32"/>
          <w:lang w:val="en-US" w:eastAsia="zh-CN"/>
        </w:rPr>
      </w:pPr>
    </w:p>
    <w:p>
      <w:pPr>
        <w:spacing w:line="580" w:lineRule="exact"/>
        <w:ind w:firstLine="640" w:firstLineChars="200"/>
        <w:rPr>
          <w:rFonts w:hint="eastAsia" w:ascii="Times New Roman" w:hAnsi="Times New Roman" w:eastAsia="仿宋_GB2312" w:cs="Times New Roman"/>
          <w:sz w:val="32"/>
          <w:szCs w:val="32"/>
          <w:lang w:val="en-US" w:eastAsia="zh-CN"/>
        </w:rPr>
      </w:pPr>
    </w:p>
    <w:p>
      <w:pPr>
        <w:spacing w:line="580" w:lineRule="exact"/>
        <w:ind w:firstLine="640" w:firstLineChars="200"/>
        <w:rPr>
          <w:rFonts w:hint="eastAsia" w:ascii="Times New Roman" w:hAnsi="Times New Roman" w:eastAsia="仿宋_GB2312" w:cs="Times New Roman"/>
          <w:sz w:val="32"/>
          <w:szCs w:val="32"/>
          <w:lang w:val="en-US" w:eastAsia="zh-CN"/>
        </w:rPr>
      </w:pPr>
    </w:p>
    <w:p>
      <w:pPr>
        <w:spacing w:line="580" w:lineRule="exact"/>
        <w:ind w:firstLine="640" w:firstLineChars="200"/>
        <w:rPr>
          <w:rFonts w:hint="eastAsia" w:ascii="Times New Roman" w:hAnsi="Times New Roman" w:eastAsia="仿宋_GB2312" w:cs="Times New Roman"/>
          <w:sz w:val="32"/>
          <w:szCs w:val="32"/>
          <w:lang w:val="en-US" w:eastAsia="zh-CN"/>
        </w:rPr>
      </w:pPr>
    </w:p>
    <w:p>
      <w:pPr>
        <w:spacing w:line="580" w:lineRule="exact"/>
        <w:ind w:firstLine="640" w:firstLineChars="200"/>
        <w:rPr>
          <w:rFonts w:hint="eastAsia" w:ascii="Times New Roman" w:hAnsi="Times New Roman" w:eastAsia="仿宋_GB2312" w:cs="Times New Roman"/>
          <w:sz w:val="32"/>
          <w:szCs w:val="32"/>
          <w:lang w:val="en-US" w:eastAsia="zh-CN"/>
        </w:rPr>
      </w:pPr>
    </w:p>
    <w:p>
      <w:pPr>
        <w:spacing w:line="580" w:lineRule="exact"/>
        <w:ind w:firstLine="640" w:firstLineChars="200"/>
        <w:rPr>
          <w:rFonts w:hint="eastAsia" w:ascii="Times New Roman" w:hAnsi="Times New Roman" w:eastAsia="仿宋_GB2312" w:cs="Times New Roman"/>
          <w:sz w:val="32"/>
          <w:szCs w:val="32"/>
          <w:lang w:val="en-US" w:eastAsia="zh-CN"/>
        </w:rPr>
      </w:pPr>
    </w:p>
    <w:p>
      <w:pPr>
        <w:spacing w:line="580" w:lineRule="exact"/>
        <w:rPr>
          <w:rFonts w:hint="eastAsia" w:ascii="Times New Roman" w:hAnsi="Times New Roman" w:eastAsia="仿宋_GB2312" w:cs="Times New Roman"/>
          <w:sz w:val="32"/>
          <w:szCs w:val="32"/>
          <w:lang w:val="en-US" w:eastAsia="zh-CN"/>
        </w:rPr>
      </w:pPr>
    </w:p>
    <w:p>
      <w:pPr>
        <w:spacing w:line="580" w:lineRule="exact"/>
        <w:rPr>
          <w:rFonts w:hint="eastAsia" w:ascii="Times New Roman" w:hAnsi="Times New Roman" w:eastAsia="仿宋_GB2312" w:cs="Times New Roman"/>
          <w:sz w:val="32"/>
          <w:szCs w:val="32"/>
          <w:lang w:val="en-US" w:eastAsia="zh-CN"/>
        </w:rPr>
      </w:pPr>
    </w:p>
    <w:tbl>
      <w:tblPr>
        <w:tblStyle w:val="9"/>
        <w:tblpPr w:leftFromText="180" w:rightFromText="180" w:vertAnchor="text" w:horzAnchor="page" w:tblpX="1487" w:tblpY="250"/>
        <w:tblOverlap w:val="never"/>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345"/>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9345" w:type="dxa"/>
            <w:noWrap w:val="0"/>
            <w:vAlign w:val="top"/>
          </w:tcPr>
          <w:p>
            <w:pPr>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 xml:space="preserve">泰州市法治宣传教育领导小组办公室       </w:t>
            </w:r>
            <w:r>
              <w:rPr>
                <w:rFonts w:hint="eastAsia" w:ascii="仿宋_GB2312" w:hAnsi="仿宋_GB2312" w:eastAsia="仿宋_GB2312" w:cs="仿宋_GB2312"/>
                <w:color w:val="auto"/>
                <w:sz w:val="28"/>
                <w:szCs w:val="28"/>
                <w:lang w:val="en-US" w:eastAsia="zh-CN"/>
              </w:rPr>
              <w:t xml:space="preserve">  </w:t>
            </w:r>
            <w:r>
              <w:rPr>
                <w:rFonts w:hint="eastAsia" w:ascii="仿宋_GB2312" w:hAnsi="仿宋_GB2312" w:eastAsia="仿宋_GB2312" w:cs="仿宋_GB2312"/>
                <w:color w:val="auto"/>
                <w:sz w:val="28"/>
                <w:szCs w:val="28"/>
              </w:rPr>
              <w:t xml:space="preserve">   </w:t>
            </w:r>
            <w:r>
              <w:rPr>
                <w:rFonts w:hint="default" w:ascii="Times New Roman" w:hAnsi="Times New Roman" w:eastAsia="仿宋_GB2312" w:cs="Times New Roman"/>
                <w:color w:val="auto"/>
                <w:kern w:val="0"/>
                <w:sz w:val="28"/>
                <w:szCs w:val="28"/>
              </w:rPr>
              <w:t>20</w:t>
            </w:r>
            <w:r>
              <w:rPr>
                <w:rFonts w:hint="default" w:ascii="Times New Roman" w:hAnsi="Times New Roman" w:eastAsia="仿宋_GB2312" w:cs="Times New Roman"/>
                <w:color w:val="auto"/>
                <w:kern w:val="0"/>
                <w:sz w:val="28"/>
                <w:szCs w:val="28"/>
                <w:lang w:val="en-US" w:eastAsia="zh-CN"/>
              </w:rPr>
              <w:t>21</w:t>
            </w:r>
            <w:r>
              <w:rPr>
                <w:rFonts w:hint="default" w:ascii="Times New Roman" w:hAnsi="Times New Roman" w:eastAsia="仿宋_GB2312" w:cs="Times New Roman"/>
                <w:color w:val="auto"/>
                <w:kern w:val="0"/>
                <w:sz w:val="28"/>
                <w:szCs w:val="28"/>
              </w:rPr>
              <w:t>年</w:t>
            </w:r>
            <w:r>
              <w:rPr>
                <w:rFonts w:hint="default" w:ascii="Times New Roman" w:hAnsi="Times New Roman" w:eastAsia="仿宋_GB2312" w:cs="Times New Roman"/>
                <w:color w:val="auto"/>
                <w:kern w:val="0"/>
                <w:sz w:val="28"/>
                <w:szCs w:val="28"/>
                <w:lang w:val="en-US" w:eastAsia="zh-CN"/>
              </w:rPr>
              <w:t>3</w:t>
            </w:r>
            <w:r>
              <w:rPr>
                <w:rFonts w:hint="default" w:ascii="Times New Roman" w:hAnsi="Times New Roman" w:eastAsia="仿宋_GB2312" w:cs="Times New Roman"/>
                <w:color w:val="auto"/>
                <w:kern w:val="0"/>
                <w:sz w:val="28"/>
                <w:szCs w:val="28"/>
              </w:rPr>
              <w:t>月</w:t>
            </w:r>
            <w:r>
              <w:rPr>
                <w:rFonts w:hint="eastAsia" w:ascii="Times New Roman" w:hAnsi="Times New Roman" w:eastAsia="仿宋_GB2312" w:cs="Times New Roman"/>
                <w:color w:val="auto"/>
                <w:kern w:val="0"/>
                <w:sz w:val="28"/>
                <w:szCs w:val="28"/>
                <w:lang w:val="en-US" w:eastAsia="zh-CN"/>
              </w:rPr>
              <w:t>15</w:t>
            </w:r>
            <w:r>
              <w:rPr>
                <w:rFonts w:hint="default" w:ascii="Times New Roman" w:hAnsi="Times New Roman" w:eastAsia="仿宋_GB2312" w:cs="Times New Roman"/>
                <w:color w:val="auto"/>
                <w:sz w:val="28"/>
                <w:szCs w:val="28"/>
              </w:rPr>
              <w:t>日印发</w:t>
            </w:r>
          </w:p>
        </w:tc>
      </w:tr>
    </w:tbl>
    <w:p>
      <w:pPr>
        <w:spacing w:line="580" w:lineRule="exact"/>
        <w:ind w:firstLine="640" w:firstLineChars="200"/>
        <w:rPr>
          <w:rFonts w:hint="eastAsia" w:ascii="Times New Roman" w:hAnsi="Times New Roman" w:eastAsia="仿宋_GB2312" w:cs="Times New Roman"/>
          <w:sz w:val="32"/>
          <w:szCs w:val="32"/>
          <w:lang w:val="en-US" w:eastAsia="zh-CN"/>
        </w:rPr>
      </w:pPr>
    </w:p>
    <w:sectPr>
      <w:footerReference r:id="rId3" w:type="default"/>
      <w:pgSz w:w="11906" w:h="16838"/>
      <w:pgMar w:top="2098" w:right="1417" w:bottom="1984"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6"/>
                      <w:rPr>
                        <w:rFonts w:hint="eastAsia" w:ascii="宋体" w:hAnsi="宋体" w:eastAsia="宋体" w:cs="宋体"/>
                        <w:sz w:val="20"/>
                        <w:szCs w:val="20"/>
                      </w:rPr>
                    </w:pP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PAGE  \* MERGEFORMAT </w:instrText>
                    </w:r>
                    <w:r>
                      <w:rPr>
                        <w:rFonts w:hint="eastAsia" w:ascii="宋体" w:hAnsi="宋体" w:eastAsia="宋体" w:cs="宋体"/>
                        <w:sz w:val="20"/>
                        <w:szCs w:val="20"/>
                      </w:rPr>
                      <w:fldChar w:fldCharType="separate"/>
                    </w:r>
                    <w:r>
                      <w:rPr>
                        <w:rFonts w:hint="eastAsia" w:ascii="宋体" w:hAnsi="宋体" w:eastAsia="宋体" w:cs="宋体"/>
                        <w:sz w:val="20"/>
                        <w:szCs w:val="20"/>
                      </w:rPr>
                      <w:t>1</w:t>
                    </w:r>
                    <w:r>
                      <w:rPr>
                        <w:rFonts w:hint="eastAsia" w:ascii="宋体" w:hAnsi="宋体" w:eastAsia="宋体" w:cs="宋体"/>
                        <w:sz w:val="20"/>
                        <w:szCs w:val="20"/>
                      </w:rPr>
                      <w:fldChar w:fldCharType="end"/>
                    </w:r>
                    <w:r>
                      <w:rPr>
                        <w:rFonts w:hint="eastAsia" w:ascii="宋体" w:hAnsi="宋体" w:eastAsia="宋体" w:cs="宋体"/>
                        <w:sz w:val="20"/>
                        <w:szCs w:val="20"/>
                      </w:rPr>
                      <w:t xml:space="preserve"> —</w:t>
                    </w:r>
                  </w:p>
                </w:txbxContent>
              </v:textbox>
            </v:shape>
          </w:pict>
        </mc:Fallback>
      </mc:AlternateContent>
    </w:r>
  </w:p>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813D9"/>
    <w:multiLevelType w:val="singleLevel"/>
    <w:tmpl w:val="9E3813D9"/>
    <w:lvl w:ilvl="0" w:tentative="0">
      <w:start w:val="5"/>
      <w:numFmt w:val="chineseCounting"/>
      <w:suff w:val="nothing"/>
      <w:lvlText w:val="%1、"/>
      <w:lvlJc w:val="left"/>
      <w:rPr>
        <w:rFonts w:hint="eastAsia"/>
      </w:rPr>
    </w:lvl>
  </w:abstractNum>
  <w:abstractNum w:abstractNumId="1">
    <w:nsid w:val="B4C9EACA"/>
    <w:multiLevelType w:val="singleLevel"/>
    <w:tmpl w:val="B4C9EAC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45E"/>
    <w:rsid w:val="00006F01"/>
    <w:rsid w:val="00042EF3"/>
    <w:rsid w:val="00067F3B"/>
    <w:rsid w:val="000874A1"/>
    <w:rsid w:val="00114A25"/>
    <w:rsid w:val="00133738"/>
    <w:rsid w:val="001614F5"/>
    <w:rsid w:val="00162302"/>
    <w:rsid w:val="00165845"/>
    <w:rsid w:val="001772C3"/>
    <w:rsid w:val="001838D3"/>
    <w:rsid w:val="00186570"/>
    <w:rsid w:val="001E13AC"/>
    <w:rsid w:val="001F22C2"/>
    <w:rsid w:val="00207F3B"/>
    <w:rsid w:val="0029195A"/>
    <w:rsid w:val="002A4E4B"/>
    <w:rsid w:val="002D6D6D"/>
    <w:rsid w:val="00333736"/>
    <w:rsid w:val="0033682B"/>
    <w:rsid w:val="003446AC"/>
    <w:rsid w:val="00347F85"/>
    <w:rsid w:val="00385771"/>
    <w:rsid w:val="003B13B8"/>
    <w:rsid w:val="003B604B"/>
    <w:rsid w:val="003C7328"/>
    <w:rsid w:val="003D05E4"/>
    <w:rsid w:val="00406B10"/>
    <w:rsid w:val="00480D96"/>
    <w:rsid w:val="004A1217"/>
    <w:rsid w:val="0056349A"/>
    <w:rsid w:val="005717F0"/>
    <w:rsid w:val="00571AFF"/>
    <w:rsid w:val="00621747"/>
    <w:rsid w:val="0063417D"/>
    <w:rsid w:val="00660687"/>
    <w:rsid w:val="00667290"/>
    <w:rsid w:val="006914CD"/>
    <w:rsid w:val="006938CA"/>
    <w:rsid w:val="006A06E8"/>
    <w:rsid w:val="006B2D38"/>
    <w:rsid w:val="006D4515"/>
    <w:rsid w:val="006E732A"/>
    <w:rsid w:val="006E78C2"/>
    <w:rsid w:val="007018D1"/>
    <w:rsid w:val="00737998"/>
    <w:rsid w:val="00770470"/>
    <w:rsid w:val="0078101F"/>
    <w:rsid w:val="00782353"/>
    <w:rsid w:val="007906A5"/>
    <w:rsid w:val="007B6FC3"/>
    <w:rsid w:val="00805781"/>
    <w:rsid w:val="008322D0"/>
    <w:rsid w:val="00880117"/>
    <w:rsid w:val="00894C03"/>
    <w:rsid w:val="008A5751"/>
    <w:rsid w:val="008C3433"/>
    <w:rsid w:val="008D5293"/>
    <w:rsid w:val="008F23D9"/>
    <w:rsid w:val="009320EA"/>
    <w:rsid w:val="009B69FC"/>
    <w:rsid w:val="009E27D2"/>
    <w:rsid w:val="009F3D7E"/>
    <w:rsid w:val="00A1347D"/>
    <w:rsid w:val="00A305C0"/>
    <w:rsid w:val="00A3181E"/>
    <w:rsid w:val="00A32BD3"/>
    <w:rsid w:val="00AD1875"/>
    <w:rsid w:val="00AD2CD7"/>
    <w:rsid w:val="00AD30EE"/>
    <w:rsid w:val="00AF7978"/>
    <w:rsid w:val="00B23254"/>
    <w:rsid w:val="00B34734"/>
    <w:rsid w:val="00B359D9"/>
    <w:rsid w:val="00B94008"/>
    <w:rsid w:val="00BB55E8"/>
    <w:rsid w:val="00BB5CBA"/>
    <w:rsid w:val="00BF2B9D"/>
    <w:rsid w:val="00C036C4"/>
    <w:rsid w:val="00C40EDE"/>
    <w:rsid w:val="00C775CE"/>
    <w:rsid w:val="00C93141"/>
    <w:rsid w:val="00D31C76"/>
    <w:rsid w:val="00D90804"/>
    <w:rsid w:val="00E06DA4"/>
    <w:rsid w:val="00E36D6F"/>
    <w:rsid w:val="00E74992"/>
    <w:rsid w:val="00E84172"/>
    <w:rsid w:val="00E91D9B"/>
    <w:rsid w:val="00EC5279"/>
    <w:rsid w:val="00F5634D"/>
    <w:rsid w:val="00F82267"/>
    <w:rsid w:val="00F94058"/>
    <w:rsid w:val="00F964C2"/>
    <w:rsid w:val="00FC045E"/>
    <w:rsid w:val="00FC094C"/>
    <w:rsid w:val="00FC54CA"/>
    <w:rsid w:val="00FD3EB7"/>
    <w:rsid w:val="00FF00F2"/>
    <w:rsid w:val="00FF1747"/>
    <w:rsid w:val="02B571E2"/>
    <w:rsid w:val="02ED1166"/>
    <w:rsid w:val="034844F9"/>
    <w:rsid w:val="046B4E16"/>
    <w:rsid w:val="067F08B4"/>
    <w:rsid w:val="07385F00"/>
    <w:rsid w:val="07705925"/>
    <w:rsid w:val="08394780"/>
    <w:rsid w:val="08DD1599"/>
    <w:rsid w:val="094B79C3"/>
    <w:rsid w:val="095374F8"/>
    <w:rsid w:val="0BA53C77"/>
    <w:rsid w:val="0C2E6248"/>
    <w:rsid w:val="0C6B5511"/>
    <w:rsid w:val="0CB7507B"/>
    <w:rsid w:val="0CF42663"/>
    <w:rsid w:val="0E7B0141"/>
    <w:rsid w:val="0E9A5EF0"/>
    <w:rsid w:val="0F550A1C"/>
    <w:rsid w:val="10451458"/>
    <w:rsid w:val="10A57856"/>
    <w:rsid w:val="11B46D96"/>
    <w:rsid w:val="125E528B"/>
    <w:rsid w:val="148C10E5"/>
    <w:rsid w:val="14CE1C75"/>
    <w:rsid w:val="154A15AE"/>
    <w:rsid w:val="159E5A23"/>
    <w:rsid w:val="160928AF"/>
    <w:rsid w:val="18F10552"/>
    <w:rsid w:val="190D08EF"/>
    <w:rsid w:val="19173F2A"/>
    <w:rsid w:val="195839EE"/>
    <w:rsid w:val="197A564D"/>
    <w:rsid w:val="19B42840"/>
    <w:rsid w:val="1A9D2163"/>
    <w:rsid w:val="1B042338"/>
    <w:rsid w:val="1B617757"/>
    <w:rsid w:val="1BBF317A"/>
    <w:rsid w:val="1DD77446"/>
    <w:rsid w:val="1E173173"/>
    <w:rsid w:val="1E7C59C0"/>
    <w:rsid w:val="1E950BE8"/>
    <w:rsid w:val="1ECF1CA7"/>
    <w:rsid w:val="1FC433B9"/>
    <w:rsid w:val="1FC934EF"/>
    <w:rsid w:val="22313F0F"/>
    <w:rsid w:val="228A5589"/>
    <w:rsid w:val="22AB3CF4"/>
    <w:rsid w:val="23AA4ABC"/>
    <w:rsid w:val="248F6DAA"/>
    <w:rsid w:val="24F8393B"/>
    <w:rsid w:val="25463174"/>
    <w:rsid w:val="26455089"/>
    <w:rsid w:val="26811315"/>
    <w:rsid w:val="26B10373"/>
    <w:rsid w:val="28940AEC"/>
    <w:rsid w:val="2986715A"/>
    <w:rsid w:val="29B46166"/>
    <w:rsid w:val="2AEA3BD0"/>
    <w:rsid w:val="2AF2289F"/>
    <w:rsid w:val="2B082E27"/>
    <w:rsid w:val="2CFA287C"/>
    <w:rsid w:val="2DBC3E79"/>
    <w:rsid w:val="2E932B1E"/>
    <w:rsid w:val="30295436"/>
    <w:rsid w:val="305A5A09"/>
    <w:rsid w:val="30943F78"/>
    <w:rsid w:val="31155155"/>
    <w:rsid w:val="311C3BD7"/>
    <w:rsid w:val="313B7DF2"/>
    <w:rsid w:val="3249383C"/>
    <w:rsid w:val="325A78E9"/>
    <w:rsid w:val="329F4F8C"/>
    <w:rsid w:val="33713745"/>
    <w:rsid w:val="34312850"/>
    <w:rsid w:val="350E305B"/>
    <w:rsid w:val="354633C2"/>
    <w:rsid w:val="35694F44"/>
    <w:rsid w:val="36B3407A"/>
    <w:rsid w:val="37467B12"/>
    <w:rsid w:val="39474A6B"/>
    <w:rsid w:val="395D4CFA"/>
    <w:rsid w:val="39DD63C9"/>
    <w:rsid w:val="3B682A26"/>
    <w:rsid w:val="3C6D6AA9"/>
    <w:rsid w:val="3D40197A"/>
    <w:rsid w:val="3D7116D4"/>
    <w:rsid w:val="3F4357C6"/>
    <w:rsid w:val="3F5A6896"/>
    <w:rsid w:val="3FBA040B"/>
    <w:rsid w:val="3FED4740"/>
    <w:rsid w:val="40C17C70"/>
    <w:rsid w:val="40FA7A0B"/>
    <w:rsid w:val="41066DD8"/>
    <w:rsid w:val="41B34367"/>
    <w:rsid w:val="42063DED"/>
    <w:rsid w:val="42776550"/>
    <w:rsid w:val="42815E61"/>
    <w:rsid w:val="42990087"/>
    <w:rsid w:val="429A203B"/>
    <w:rsid w:val="42A052EA"/>
    <w:rsid w:val="439F264D"/>
    <w:rsid w:val="450909D9"/>
    <w:rsid w:val="46565712"/>
    <w:rsid w:val="47367694"/>
    <w:rsid w:val="481335B8"/>
    <w:rsid w:val="483E0D44"/>
    <w:rsid w:val="492C5B8B"/>
    <w:rsid w:val="495C3786"/>
    <w:rsid w:val="4B29466E"/>
    <w:rsid w:val="4CDD2FF4"/>
    <w:rsid w:val="4E79255F"/>
    <w:rsid w:val="4FCF7504"/>
    <w:rsid w:val="502253D3"/>
    <w:rsid w:val="50B74A7C"/>
    <w:rsid w:val="50BB4749"/>
    <w:rsid w:val="52795A2F"/>
    <w:rsid w:val="53247A9E"/>
    <w:rsid w:val="53311BCC"/>
    <w:rsid w:val="53F521F1"/>
    <w:rsid w:val="544A0458"/>
    <w:rsid w:val="553E69F4"/>
    <w:rsid w:val="55CA0CEB"/>
    <w:rsid w:val="55DD6DB4"/>
    <w:rsid w:val="55F63F44"/>
    <w:rsid w:val="56151B2E"/>
    <w:rsid w:val="565272C2"/>
    <w:rsid w:val="567F157F"/>
    <w:rsid w:val="580838B1"/>
    <w:rsid w:val="58593AE3"/>
    <w:rsid w:val="58661BE8"/>
    <w:rsid w:val="58C35E75"/>
    <w:rsid w:val="58EE5BA1"/>
    <w:rsid w:val="5AB44E24"/>
    <w:rsid w:val="5D4C5B54"/>
    <w:rsid w:val="5D92302A"/>
    <w:rsid w:val="5EE44B12"/>
    <w:rsid w:val="61F7328E"/>
    <w:rsid w:val="624F1D40"/>
    <w:rsid w:val="627E4818"/>
    <w:rsid w:val="62E13AE8"/>
    <w:rsid w:val="63281AB1"/>
    <w:rsid w:val="64E4155C"/>
    <w:rsid w:val="64F44106"/>
    <w:rsid w:val="64FC2CEE"/>
    <w:rsid w:val="65E950B5"/>
    <w:rsid w:val="66037C75"/>
    <w:rsid w:val="66F93C92"/>
    <w:rsid w:val="674C1C44"/>
    <w:rsid w:val="678A440F"/>
    <w:rsid w:val="69253B9D"/>
    <w:rsid w:val="695848F6"/>
    <w:rsid w:val="699843C3"/>
    <w:rsid w:val="6A8D42F7"/>
    <w:rsid w:val="6B5B14C0"/>
    <w:rsid w:val="6B72656F"/>
    <w:rsid w:val="6B790093"/>
    <w:rsid w:val="6C9C6788"/>
    <w:rsid w:val="6CCB2900"/>
    <w:rsid w:val="6CD33D3D"/>
    <w:rsid w:val="6DB43ABE"/>
    <w:rsid w:val="6E166BC3"/>
    <w:rsid w:val="6E870787"/>
    <w:rsid w:val="6F514F9F"/>
    <w:rsid w:val="6F8A321B"/>
    <w:rsid w:val="70492983"/>
    <w:rsid w:val="70E10CD7"/>
    <w:rsid w:val="71B23164"/>
    <w:rsid w:val="71BE455C"/>
    <w:rsid w:val="759B3F2E"/>
    <w:rsid w:val="7609692A"/>
    <w:rsid w:val="7620354A"/>
    <w:rsid w:val="770618CD"/>
    <w:rsid w:val="7727129E"/>
    <w:rsid w:val="78981040"/>
    <w:rsid w:val="79E214EE"/>
    <w:rsid w:val="7AD07678"/>
    <w:rsid w:val="7B6F03AC"/>
    <w:rsid w:val="7B8253E5"/>
    <w:rsid w:val="7BED42CE"/>
    <w:rsid w:val="7BFF3062"/>
    <w:rsid w:val="7C9D7C04"/>
    <w:rsid w:val="7CF47B33"/>
    <w:rsid w:val="7D3D358A"/>
    <w:rsid w:val="7D9E7D8E"/>
    <w:rsid w:val="7F851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9"/>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5"/>
    <w:semiHidden/>
    <w:unhideWhenUsed/>
    <w:qFormat/>
    <w:uiPriority w:val="99"/>
    <w:pPr>
      <w:ind w:left="100" w:leftChars="2500"/>
    </w:pPr>
  </w:style>
  <w:style w:type="paragraph" w:styleId="5">
    <w:name w:val="Balloon Text"/>
    <w:basedOn w:val="1"/>
    <w:link w:val="16"/>
    <w:semiHidden/>
    <w:unhideWhenUsed/>
    <w:qFormat/>
    <w:uiPriority w:val="99"/>
    <w:rPr>
      <w:sz w:val="18"/>
      <w:szCs w:val="18"/>
    </w:rPr>
  </w:style>
  <w:style w:type="paragraph" w:styleId="6">
    <w:name w:val="footer"/>
    <w:basedOn w:val="1"/>
    <w:link w:val="14"/>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7"/>
    <w:qFormat/>
    <w:uiPriority w:val="99"/>
    <w:rPr>
      <w:sz w:val="18"/>
      <w:szCs w:val="18"/>
    </w:rPr>
  </w:style>
  <w:style w:type="character" w:customStyle="1" w:styleId="14">
    <w:name w:val="页脚 Char"/>
    <w:basedOn w:val="11"/>
    <w:link w:val="6"/>
    <w:qFormat/>
    <w:uiPriority w:val="99"/>
    <w:rPr>
      <w:sz w:val="18"/>
      <w:szCs w:val="18"/>
    </w:rPr>
  </w:style>
  <w:style w:type="character" w:customStyle="1" w:styleId="15">
    <w:name w:val="日期 Char"/>
    <w:basedOn w:val="11"/>
    <w:link w:val="4"/>
    <w:semiHidden/>
    <w:qFormat/>
    <w:uiPriority w:val="99"/>
  </w:style>
  <w:style w:type="character" w:customStyle="1" w:styleId="16">
    <w:name w:val="批注框文本 Char"/>
    <w:basedOn w:val="11"/>
    <w:link w:val="5"/>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437</Words>
  <Characters>2494</Characters>
  <Lines>20</Lines>
  <Paragraphs>5</Paragraphs>
  <TotalTime>8</TotalTime>
  <ScaleCrop>false</ScaleCrop>
  <LinksUpToDate>false</LinksUpToDate>
  <CharactersWithSpaces>2926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2019-03-11T00:50:00Z</dcterms:created>
  <dc:creator>Lenovo</dc:creator>
  <cp:lastModifiedBy>Administrator</cp:lastModifiedBy>
  <cp:lastPrinted>2021-03-15T10:24:00Z</cp:lastPrinted>
  <dcterms:modified xsi:type="dcterms:W3CDTF">2021-03-17T03:03:49Z</dcterms:modified>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5D1ED7B4C8D14DF188D30E5B57FFDAE7</vt:lpwstr>
  </property>
</Properties>
</file>